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41" w:rsidRPr="00A64441" w:rsidRDefault="00A64441" w:rsidP="00A6444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21"/>
          <w:szCs w:val="21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kern w:val="36"/>
          <w:sz w:val="21"/>
          <w:szCs w:val="21"/>
          <w:lang w:eastAsia="ru-RU"/>
        </w:rPr>
        <w:t>Областной народный телевизионный конкурс «Марафон талантов»</w:t>
      </w:r>
    </w:p>
    <w:p w:rsidR="00A64441" w:rsidRPr="00A64441" w:rsidRDefault="00A64441" w:rsidP="00A6444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 ПОЛОЖЕНИЕ</w:t>
      </w:r>
    </w:p>
    <w:p w:rsidR="00A64441" w:rsidRPr="00A64441" w:rsidRDefault="00A64441" w:rsidP="00A6444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о проведении областного народного телевизионного конкурса «Марафон талантов»</w:t>
      </w:r>
    </w:p>
    <w:p w:rsidR="00A64441" w:rsidRPr="00A64441" w:rsidRDefault="00A64441" w:rsidP="00A64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</w:r>
      <w:r w:rsidRPr="00A6444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1. Общие положения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1.1. Настоящее Положение определяет порядок и условия реализации регионального партийного проекта «Областной народный конкурс «Марафон талантов» (далее − конкурс).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1.2. Конкурс проводится в целях популяризации любительского творчества, пропаганды новых форм работы с творческими коллективами, создания условий для выявления талантов и содействия их творческому росту.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2. Организаторы Конкурса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2.1. Конкурс проводится при поддержке Губернатора Челябинской области и Законодательного Собрания Челябинской области.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2.2. Подготовку и проведение Конкурса осуществляет организационный комитет: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Законодательное Собрание Челябинской области (по согласованию);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Министерство культуры Челябинской области (по согласованию);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Областное государственное бюджетное учреждение культуры «Челябинский государственный центр народного творчества»  (далее – «Челябинский государственный центр народного творчества»).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2.3. Для подготовки и проведения Конкурса организационный комитет может привлекать любые организации независимо от их организационно-правовой формы и формы собственности.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2.4. Непосредственным организатором Конкурса является Челябинский государственный центр народного творчества.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3. Участники Конкурса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3.1. Участниками Конкурса могут быть любительские творческие коллективы, отдельные исполнители. Участники Конкурса могут представлять любые организации независимо от их организационно-правовой формы и формы собственности или </w:t>
      </w:r>
      <w:proofErr w:type="gramStart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заявляться</w:t>
      </w:r>
      <w:proofErr w:type="gramEnd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как самостоятельные физические лица, проживающие на территории Челябинской области. Конкурс не предполагает для участников ограничений по жанрам и направлениям художественного (сценического) творчества, возрасту, творческому опыту. Участники конкурса, награжденные званиями «лауреат Гран При» могут принимать участие только при изменении жанра </w:t>
      </w:r>
      <w:proofErr w:type="gramStart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направления) исполнения или при изменении состава коллектива не менее на 50 % или через 1 год после получения звания.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4. Порядок проведения Конкурса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4.1. Конкурс проводится в три этапа: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4.2. На первом этапе проводятся конкурсы в городских округах, муниципальных районах Челябинской области и внутригородских районах города Челябинска с целью выявления участников второго этапа.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4.3. Непосредственными организаторами первого этапа Конкурса являются органы местного самоуправления муниципальных образований Челябинской области (далее – органы местного самоуправления). В целях оказания им содействия в проведении первого этапа Конкурса создаются местные организационные комитеты.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4.4. Для доступности участия в конкурсе всех категорий населения Челябинской области с  2021 года вводиться возможность подачи </w:t>
      </w:r>
      <w:proofErr w:type="spellStart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видеозаявки</w:t>
      </w:r>
      <w:proofErr w:type="spellEnd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от участника непосредственно организатору (Челябинский государственный центр народного творчества), в срок с 1 апреля по  30 мая 2021 года,  по установленной форме на сайте учреждения – номинация «Открытый микрофон». 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4.5. Для выявления участников второго этапа Конкурса создается жюри из авторитетных общественных деятелей, депутатов, компетентных представителей сферы культуры.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lastRenderedPageBreak/>
        <w:t>4.6. Органы местного самоуправления должны представить в Челябинский государственный центр народного творчества в срок до 20 марта 2021 года  информацию о сроках и форме проведения первого этапа Конкурса (Приложение № 1).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4.6. Участники концертных программ первого этапа имеют право представить на Конкурс не более одного творческого номера.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4.7. По итогам первого этапа Конкурса в каждом городском округе, муниципальном районе Челябинской области и внутригородском районе города Челябинска определяются три победителя, которые получают право на участие во втором этапе (всего 147 участников второго этапа конкурса).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4.8. По итогам конкурса </w:t>
      </w:r>
      <w:proofErr w:type="spellStart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видеозаявок</w:t>
      </w:r>
      <w:proofErr w:type="spellEnd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  «»Открытый микрофон» организатор на  основании протокола членов жюри определяет состав участков  номинации «Открытый микрофон», которые приглашаются для участия </w:t>
      </w:r>
      <w:proofErr w:type="gramStart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</w:t>
      </w:r>
      <w:proofErr w:type="gramEnd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втором этапе и финале конкурса.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4.8. Первый этап Конкурса должен быть завершен в срок до 10 мая текущего года.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4.9. По итогам первого этапа Конкурса в Челябинский государственный центр народного творчества в срок до 30 мая текущего года органами местного самоуправления должны быть представлены протоколы подведения итогов первого этапа Конкурса (Приложение № 2), а также форму заявки (Приложение №3)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4.10. Второй этап Конкурса проходит  </w:t>
      </w:r>
      <w:proofErr w:type="spellStart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зонально</w:t>
      </w:r>
      <w:proofErr w:type="spellEnd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очно-заочно</w:t>
      </w:r>
      <w:proofErr w:type="spellEnd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) в территориальных округах в форме конкурсной программы, которая предполагает концертные выступления, открытые обсуждения членами жюри выступлений участников. График проведения окружных Конкурсов, а также муниципальные образования Челябинской области, включаемые в каждый округ, определяются областным организационным комитетом.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4.11. Для определения победителей второго этапа Конкурса областным организационным комитетом создается жюри из числа депутатов Государственной Думы Российской Федерации, Законодательного Собрания Челябинской области, общественных деятелей, представителей сферы культуры и искусства.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4.12. Участники второго этапа представляют на Конкурс один творческий номер.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4.13. Второй этап Конкурса проходит в срок май – август 2021 года.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4.14. По результатам проведения второго этапа Конкурса жюри определяет победителей в каждом округе (не более 30 участников) в соответствии с квотой, которые получают право выступить на гала-концерте.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4.15. Третий этап Конкурса представляет собой гала-концерт.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4.16. В средствах массовой информации, в том числе в информационно-телекоммуникационной сети общего пользования «Интернет» на официальных сайтах Законодательного Собрания Челябинской области, Министерства культуры Челябинской области, Челябинского государственного центра народного творчества, осуществляется подробное освещение всех этапов конкурса.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4.17. По итогам конкурса,  с целью продвижения лучших образцов любительского творчества и доступности реализации творческого потенциала жителей Челябинской области,  творческих номеров, исполнителей, проектов конкурса, возможно проведение акций, концертов, </w:t>
      </w:r>
      <w:proofErr w:type="spellStart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видеоконцертов</w:t>
      </w:r>
      <w:proofErr w:type="spellEnd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с участием лауреатов, членов жюри и выдающихся деятелей культуры и искусства  Российской Федерации.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4.18. Для продвижения и организации этапов конкурса организатор привлекает ТВ и другие телекоммуникационные ресурсы для реализации целей и задач конкурса.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5. Подведение итогов Конкурса, награждение участников, лауреатов и победителей Конкурса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5.1. Органы местного самоуправления при проведении первого этапа Конкурса имеют право учреждать и вручать призы и дипломы.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5.2. Участники второго этапа Конкурса (147 участников) получают диплом участника областного народного конкурса «Марафон талантов».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5.3. Победители второго этапа (30 участников) получают диплом лауреата областного народного конкурса «Марафон талантов», денежную премию и памятный подарок. Памятный подарок вручается руководителю или представителю творческого коллектива, отдельному исполнителю или автору.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5.4. По итогам третьего этапа Конкурса жюри определяет: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победителя Конкурса – обладателя Гран-при областного народного конкурса «Марафон талантов»;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gramStart"/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победителей Конкурса в номинации «Лучший сольный исполнитель» в категориях «Дети» и «Взрослые»;</w:t>
      </w:r>
      <w:proofErr w:type="gramEnd"/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lastRenderedPageBreak/>
        <w:t>- победителей Конкурса в номинации «Лучший коллектив» в категориях «Дети» и «Взрослые»;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победителей Конкурса в номинации «За сохранение традиций»;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победителя Конкурса в номинации «Приз жюри зональных туров»;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победителя Конкурса в номинации «Свободный микрофон»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5.5. По итогам третьего этапа Конкурса жюри может определить обладателя специального приза.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5.6. Победители Конкурса награждаются памятными подарками. Памятный подарок вручается руководителю или представителю творческого коллектива, отдельному исполнителю или автору.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5.7.Организационный комитет вправе учреждать дополнительные номинации и привлекать к награждению сторонние организации.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5.8. Финансирование расходов, связанных с проведением Конкурса производится за счет средств, предусмотренных в законе Челябинской области об областном бюджете на соответствующий финансовый год и плановый период и других источников.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Адрес оргкомитета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454085, г. Челябинск, ул. Первой Пятилетки, 17, ОГБУК «ЧГЦНТ»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тел./факс (351) 225-48-01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тел. 8(351) 225-48-05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Е</w:t>
      </w:r>
      <w:proofErr w:type="gramEnd"/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-mail</w:t>
      </w:r>
      <w:proofErr w:type="spellEnd"/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 xml:space="preserve">: </w:t>
      </w:r>
      <w:proofErr w:type="spellStart"/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cntchel@mail.ru</w:t>
      </w:r>
      <w:proofErr w:type="spellEnd"/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 </w:t>
      </w:r>
    </w:p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 xml:space="preserve">Сайт: </w:t>
      </w:r>
      <w:proofErr w:type="spellStart"/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www.ocnt.ru</w:t>
      </w:r>
      <w:proofErr w:type="spellEnd"/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Приложение № 1 к Положению о реализации регионального проекта «Областной народный конкурс «Марафон талантов»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Информация о проведении первого этапа областного народного конкурса «Марафон талантов» </w:t>
      </w:r>
      <w:proofErr w:type="gramStart"/>
      <w:r w:rsidRPr="00A6444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</w:t>
      </w:r>
      <w:proofErr w:type="gramEnd"/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__________________________________________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(наименование муниципального образования)</w:t>
      </w:r>
    </w:p>
    <w:p w:rsidR="00A64441" w:rsidRPr="00A64441" w:rsidRDefault="00A64441" w:rsidP="00A64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1. ФИО, должность, контактные данные лица, ответственного за проведение первого этапа конкурса в муниципальном образовании: _______________________________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2. График проведения первого этапа конкурса: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6"/>
        <w:gridCol w:w="1211"/>
        <w:gridCol w:w="1699"/>
        <w:gridCol w:w="2581"/>
        <w:gridCol w:w="3264"/>
      </w:tblGrid>
      <w:tr w:rsidR="00A64441" w:rsidRPr="00A64441" w:rsidTr="00A64441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Форма мероприятия</w:t>
            </w:r>
          </w:p>
        </w:tc>
      </w:tr>
      <w:tr w:rsidR="00A64441" w:rsidRPr="00A64441" w:rsidTr="00A6444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1.       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4441" w:rsidRPr="00A64441" w:rsidTr="00A6444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2.       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4441" w:rsidRPr="00A64441" w:rsidTr="00A6444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3.       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lastRenderedPageBreak/>
        <w:t> </w:t>
      </w:r>
    </w:p>
    <w:p w:rsidR="00A64441" w:rsidRPr="00A64441" w:rsidRDefault="00A64441" w:rsidP="00A64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Примечание: в случае создания органами местного самоуправления организационного комитета по проведению первого этапа областного народного конкурса «Марафон талантов» необходимо приложить его список.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Руководитель органа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местного самоуправления              ________________      /__________________________/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 (подпись)                    (расшифровка подписи)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м.п.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br w:type="textWrapping" w:clear="all"/>
        <w:t>Приложение № 2 к Положению о реализации регионального проекта «Областной народный конкурс «Марафон талантов»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УТВЕРЖДАЮ: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руководитель органа местного самоуправления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______________/__________/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«____» _____________ 202__ г.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  <w:t xml:space="preserve">Протокол подведения итогов первого этапа областного народного конкурса «Марафон талантов» </w:t>
      </w:r>
      <w:proofErr w:type="gramStart"/>
      <w:r w:rsidRPr="00A644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  <w:t>в</w:t>
      </w:r>
      <w:proofErr w:type="gramEnd"/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__________________________________________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(наименование муниципального образования)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 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«___» ___________ 202___ г.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Жюри в составе: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6"/>
        <w:gridCol w:w="4168"/>
        <w:gridCol w:w="4587"/>
      </w:tblGrid>
      <w:tr w:rsidR="00A64441" w:rsidRPr="00A64441" w:rsidTr="00A6444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</w:tr>
      <w:tr w:rsidR="00A64441" w:rsidRPr="00A64441" w:rsidTr="00A6444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1.       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председатель жюри</w:t>
            </w:r>
          </w:p>
        </w:tc>
      </w:tr>
      <w:tr w:rsidR="00A64441" w:rsidRPr="00A64441" w:rsidTr="00A6444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2.       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4441" w:rsidRPr="00A64441" w:rsidTr="00A6444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3.       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lastRenderedPageBreak/>
        <w:t>просмотрев выступления участников первого этапа конкурса, руководствуясь Положением о проведении конкурса, решило рекомендовать для участия во втором этапе конкурса следующих участников: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6"/>
        <w:gridCol w:w="2998"/>
        <w:gridCol w:w="3209"/>
        <w:gridCol w:w="2548"/>
      </w:tblGrid>
      <w:tr w:rsidR="00A64441" w:rsidRPr="00A64441" w:rsidTr="00A64441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A64441" w:rsidRPr="00A64441" w:rsidTr="00A64441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1.       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4441" w:rsidRPr="00A64441" w:rsidTr="00A64441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2.       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64441" w:rsidRPr="00A64441" w:rsidTr="00A64441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3.       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441" w:rsidRPr="00A64441" w:rsidRDefault="00A64441" w:rsidP="00A64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64441" w:rsidRPr="00A64441" w:rsidRDefault="00A64441" w:rsidP="00A6444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Председатель жюри     ________________      /______________________________/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                                              (подпись)                      (расшифровка подписи)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Члены жюри:                ________________      /______________________________/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                                              (подпись)                      (расшифровка подписи)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                                      ________________      /______________________________/</w:t>
      </w:r>
    </w:p>
    <w:p w:rsidR="00A64441" w:rsidRPr="00A64441" w:rsidRDefault="00A64441" w:rsidP="00A6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441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                                              (подпись)                      (расшифровка подписи)</w:t>
      </w:r>
    </w:p>
    <w:p w:rsidR="008753F3" w:rsidRDefault="008753F3"/>
    <w:sectPr w:rsidR="008753F3" w:rsidSect="0087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441"/>
    <w:rsid w:val="00701E54"/>
    <w:rsid w:val="00840578"/>
    <w:rsid w:val="008753F3"/>
    <w:rsid w:val="0090561E"/>
    <w:rsid w:val="00A64441"/>
    <w:rsid w:val="00C956EF"/>
    <w:rsid w:val="00D4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F3"/>
  </w:style>
  <w:style w:type="paragraph" w:styleId="1">
    <w:name w:val="heading 1"/>
    <w:basedOn w:val="a"/>
    <w:link w:val="10"/>
    <w:uiPriority w:val="9"/>
    <w:qFormat/>
    <w:rsid w:val="00A6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2021-04-06T09:23:00Z</dcterms:created>
  <dcterms:modified xsi:type="dcterms:W3CDTF">2021-04-06T11:31:00Z</dcterms:modified>
</cp:coreProperties>
</file>