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2B" w:rsidRPr="00EE0A2B" w:rsidRDefault="00EE0A2B" w:rsidP="00EE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A2B">
        <w:rPr>
          <w:rFonts w:ascii="Times New Roman" w:eastAsia="Times New Roman" w:hAnsi="Times New Roman" w:cs="Times New Roman"/>
          <w:sz w:val="24"/>
          <w:szCs w:val="24"/>
        </w:rPr>
        <w:t xml:space="preserve">          Пр</w:t>
      </w:r>
      <w:bookmarkStart w:id="0" w:name="_GoBack"/>
      <w:bookmarkEnd w:id="0"/>
      <w:r w:rsidRPr="00EE0A2B">
        <w:rPr>
          <w:rFonts w:ascii="Times New Roman" w:eastAsia="Times New Roman" w:hAnsi="Times New Roman" w:cs="Times New Roman"/>
          <w:sz w:val="24"/>
          <w:szCs w:val="24"/>
        </w:rPr>
        <w:t>иложение</w:t>
      </w:r>
      <w:r w:rsidR="00A35A7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24CE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E0A2B" w:rsidRPr="00EE0A2B" w:rsidRDefault="00EE0A2B" w:rsidP="00EE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EE0A2B">
        <w:rPr>
          <w:rFonts w:ascii="Times New Roman" w:eastAsia="Times New Roman" w:hAnsi="Times New Roman" w:cs="Times New Roman"/>
          <w:sz w:val="24"/>
          <w:szCs w:val="24"/>
        </w:rPr>
        <w:tab/>
        <w:t xml:space="preserve">к постановлению главы </w:t>
      </w:r>
    </w:p>
    <w:p w:rsidR="00EE0A2B" w:rsidRPr="00EE0A2B" w:rsidRDefault="00EE0A2B" w:rsidP="00EE0A2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A2B">
        <w:rPr>
          <w:rFonts w:ascii="Times New Roman" w:eastAsia="Times New Roman" w:hAnsi="Times New Roman" w:cs="Times New Roman"/>
          <w:sz w:val="24"/>
          <w:szCs w:val="24"/>
        </w:rPr>
        <w:t>Чесменского муниципального района</w:t>
      </w:r>
    </w:p>
    <w:p w:rsidR="00B33113" w:rsidRDefault="00B33113" w:rsidP="00B33113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от«27»декабря 2016г. № 674</w:t>
      </w:r>
    </w:p>
    <w:p w:rsidR="00EE0A2B" w:rsidRDefault="00EE0A2B" w:rsidP="00D411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118" w:rsidRDefault="00EE0A2B" w:rsidP="00EE0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EE0A2B" w:rsidRDefault="00EE0A2B" w:rsidP="00EE0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118" w:rsidRPr="00D41118" w:rsidRDefault="00D41118" w:rsidP="00EE0A2B">
      <w:pPr>
        <w:spacing w:after="0"/>
        <w:jc w:val="both"/>
        <w:rPr>
          <w:rFonts w:ascii="Times New Roman" w:hAnsi="Times New Roman" w:cs="Times New Roman"/>
        </w:rPr>
      </w:pPr>
    </w:p>
    <w:p w:rsidR="00D41118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51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411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Муниципального      казенного учреждения Централизованная бухгалтерия </w:t>
      </w:r>
      <w:r w:rsidR="00F13EF2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культуры Чесменского муниципального района</w:t>
      </w:r>
      <w:r w:rsidRPr="00D41118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7 -2019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41118">
        <w:rPr>
          <w:rFonts w:ascii="Times New Roman" w:hAnsi="Times New Roman" w:cs="Times New Roman"/>
          <w:sz w:val="24"/>
          <w:szCs w:val="24"/>
        </w:rPr>
        <w:t>»</w:t>
      </w:r>
    </w:p>
    <w:p w:rsidR="00EE0A2B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sz w:val="24"/>
          <w:szCs w:val="24"/>
        </w:rPr>
      </w:pPr>
    </w:p>
    <w:p w:rsidR="00EE0A2B" w:rsidRPr="00D41118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D41118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251B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Централизованная бухгалтерия </w:t>
      </w:r>
      <w:r w:rsidR="00F13EF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Чесменского муниципального района</w:t>
      </w:r>
    </w:p>
    <w:p w:rsidR="00EE0A2B" w:rsidRDefault="00EE0A2B" w:rsidP="00EE0A2B">
      <w:pPr>
        <w:spacing w:after="0"/>
        <w:ind w:left="5387" w:right="-284" w:hanging="5387"/>
      </w:pPr>
    </w:p>
    <w:p w:rsidR="00EE0A2B" w:rsidRDefault="00EE0A2B" w:rsidP="00EE0A2B">
      <w:pPr>
        <w:spacing w:after="0"/>
        <w:ind w:left="5387" w:right="-284" w:hanging="5387"/>
      </w:pPr>
    </w:p>
    <w:p w:rsidR="00EE0A2B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Программно-целевые инструменты </w:t>
      </w:r>
    </w:p>
    <w:p w:rsidR="00EE0A2B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</w:p>
    <w:p w:rsidR="00EE0A2B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b/>
          <w:sz w:val="24"/>
          <w:szCs w:val="24"/>
        </w:rPr>
      </w:pPr>
    </w:p>
    <w:p w:rsidR="00EE0A2B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цели муниципальной </w:t>
      </w:r>
    </w:p>
    <w:p w:rsidR="00EE0A2B" w:rsidRPr="00D41118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251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Повышение качества, ведения бухгалтерского и статистического учета доходов и расходов, составление требуемой отчетности и предоставление ее в порядке и сроки</w:t>
      </w:r>
    </w:p>
    <w:p w:rsidR="00EE0A2B" w:rsidRDefault="00EE0A2B" w:rsidP="00EE0A2B">
      <w:pPr>
        <w:spacing w:after="0"/>
        <w:ind w:left="5387" w:right="-284" w:hanging="5387"/>
      </w:pPr>
    </w:p>
    <w:p w:rsidR="00EE0A2B" w:rsidRDefault="00EE0A2B" w:rsidP="00EE0A2B">
      <w:pPr>
        <w:spacing w:after="0"/>
        <w:ind w:left="5387" w:right="-284" w:hanging="5387"/>
      </w:pPr>
    </w:p>
    <w:p w:rsidR="00EE0A2B" w:rsidRDefault="00EE0A2B" w:rsidP="00EE0A2B">
      <w:pPr>
        <w:spacing w:after="0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Основные задачи муниципальной</w:t>
      </w:r>
    </w:p>
    <w:p w:rsidR="00EE0A2B" w:rsidRPr="00D41118" w:rsidRDefault="00EE0A2B" w:rsidP="00EE0A2B">
      <w:pPr>
        <w:spacing w:after="0"/>
        <w:ind w:left="5387" w:right="-284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251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D411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качественной организации и  ведения  бухгалтерского и налогового учета и отчетности, документального и взаимосвязанного их отражения в бухгалтерских регистрах</w:t>
      </w:r>
      <w:r w:rsidRPr="00D41118">
        <w:rPr>
          <w:rFonts w:ascii="Times New Roman" w:hAnsi="Times New Roman" w:cs="Times New Roman"/>
          <w:sz w:val="24"/>
          <w:szCs w:val="24"/>
        </w:rPr>
        <w:t>;</w:t>
      </w:r>
    </w:p>
    <w:p w:rsidR="00366D9E" w:rsidRDefault="00251BD3" w:rsidP="00366D9E">
      <w:pPr>
        <w:tabs>
          <w:tab w:val="left" w:pos="142"/>
        </w:tabs>
        <w:spacing w:after="0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E0A2B" w:rsidRPr="00D41118">
        <w:rPr>
          <w:rFonts w:ascii="Times New Roman" w:hAnsi="Times New Roman" w:cs="Times New Roman"/>
          <w:sz w:val="24"/>
          <w:szCs w:val="24"/>
        </w:rPr>
        <w:t xml:space="preserve">- </w:t>
      </w:r>
      <w:r w:rsidR="00EE0A2B">
        <w:rPr>
          <w:rFonts w:ascii="Times New Roman" w:hAnsi="Times New Roman" w:cs="Times New Roman"/>
          <w:sz w:val="24"/>
          <w:szCs w:val="24"/>
        </w:rPr>
        <w:t>Обеспечение качественного контроля за правильным и целевым расходованием бюджетных и внебюджетных средств, за наличием и движением имущества,</w:t>
      </w:r>
      <w:r w:rsidR="00366D9E">
        <w:rPr>
          <w:rFonts w:ascii="Times New Roman" w:hAnsi="Times New Roman" w:cs="Times New Roman"/>
          <w:sz w:val="24"/>
          <w:szCs w:val="24"/>
        </w:rPr>
        <w:t>использованием товарно-материальных ценностей, трудовых и финансовых ресурсов;</w:t>
      </w:r>
    </w:p>
    <w:p w:rsidR="00366D9E" w:rsidRDefault="00366D9E" w:rsidP="00366D9E">
      <w:pPr>
        <w:spacing w:after="0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Обеспечение качественного выполнения  обязательств по своевременной выплате заработной платы работникам обслуживаемых учреждений и других обязательств;</w:t>
      </w:r>
    </w:p>
    <w:p w:rsidR="00EE0A2B" w:rsidRDefault="00366D9E" w:rsidP="00366D9E">
      <w:pPr>
        <w:spacing w:after="0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Обеспечение качественного составления и  предоставления свободной бухгалтерской отчетности в налоговые органы, </w:t>
      </w:r>
      <w:r w:rsidR="00EE0A2B">
        <w:rPr>
          <w:rFonts w:ascii="Times New Roman" w:hAnsi="Times New Roman" w:cs="Times New Roman"/>
          <w:sz w:val="24"/>
          <w:szCs w:val="24"/>
        </w:rPr>
        <w:t xml:space="preserve">внебюджетные </w:t>
      </w:r>
      <w:r w:rsidR="00EE0A2B">
        <w:rPr>
          <w:rFonts w:ascii="Times New Roman" w:hAnsi="Times New Roman" w:cs="Times New Roman"/>
          <w:sz w:val="24"/>
          <w:szCs w:val="24"/>
        </w:rPr>
        <w:lastRenderedPageBreak/>
        <w:t>фонды, органы статистики, главному распорядителю средств;</w:t>
      </w:r>
    </w:p>
    <w:p w:rsidR="00EE0A2B" w:rsidRDefault="00251BD3" w:rsidP="00EE0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E0A2B">
        <w:rPr>
          <w:rFonts w:ascii="Times New Roman" w:hAnsi="Times New Roman" w:cs="Times New Roman"/>
          <w:sz w:val="24"/>
          <w:szCs w:val="24"/>
        </w:rPr>
        <w:t>- Повышение качества выполняемых функций.</w:t>
      </w:r>
    </w:p>
    <w:p w:rsidR="00EE0A2B" w:rsidRDefault="00251BD3" w:rsidP="00EE0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E0A2B">
        <w:rPr>
          <w:rFonts w:ascii="Times New Roman" w:hAnsi="Times New Roman" w:cs="Times New Roman"/>
          <w:sz w:val="24"/>
          <w:szCs w:val="24"/>
        </w:rPr>
        <w:t>Значение показателей задач:</w:t>
      </w:r>
    </w:p>
    <w:p w:rsidR="00EE0A2B" w:rsidRDefault="00251BD3" w:rsidP="00EE0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E0A2B">
        <w:rPr>
          <w:rFonts w:ascii="Times New Roman" w:hAnsi="Times New Roman" w:cs="Times New Roman"/>
          <w:sz w:val="24"/>
          <w:szCs w:val="24"/>
        </w:rPr>
        <w:t>- Повышение качества выполняемых функций;</w:t>
      </w:r>
    </w:p>
    <w:p w:rsidR="00EE0A2B" w:rsidRDefault="00251BD3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E0A2B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деятельности МКУ ЦБУК по ведению бюджетного и налогового учета и отчетности</w:t>
      </w:r>
      <w:r w:rsidR="00366D9E">
        <w:rPr>
          <w:rFonts w:ascii="Times New Roman" w:hAnsi="Times New Roman" w:cs="Times New Roman"/>
          <w:sz w:val="24"/>
          <w:szCs w:val="24"/>
        </w:rPr>
        <w:t>.</w:t>
      </w:r>
    </w:p>
    <w:p w:rsidR="00366D9E" w:rsidRDefault="00366D9E" w:rsidP="00366D9E">
      <w:pPr>
        <w:spacing w:after="0"/>
        <w:ind w:left="5387" w:right="-284" w:hanging="5387"/>
        <w:rPr>
          <w:rFonts w:ascii="Times New Roman" w:hAnsi="Times New Roman" w:cs="Times New Roman"/>
          <w:sz w:val="24"/>
          <w:szCs w:val="24"/>
        </w:rPr>
      </w:pPr>
    </w:p>
    <w:p w:rsidR="00366D9E" w:rsidRDefault="00366D9E" w:rsidP="0036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251BD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- Отсутствие нецелевого расходования средств   бюджетов обслуживаемых учреждений;</w:t>
      </w: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Своевременное и качественное предоставление форм бюджетной отчетности по всем обслуживаемым учреждениям в вышестоящие организации.</w:t>
      </w:r>
    </w:p>
    <w:p w:rsidR="00366D9E" w:rsidRDefault="00366D9E" w:rsidP="0036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D9E" w:rsidRPr="00BE05CB" w:rsidRDefault="00366D9E" w:rsidP="00366D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7 -2019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год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, в 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а:</w:t>
      </w:r>
    </w:p>
    <w:p w:rsidR="00BE05CB" w:rsidRPr="00BE05CB" w:rsidRDefault="00BE05CB" w:rsidP="00366D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I этап – 2017 год</w:t>
      </w:r>
    </w:p>
    <w:p w:rsidR="00BE05CB" w:rsidRPr="00BE05CB" w:rsidRDefault="00BE05CB" w:rsidP="00366D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</w:t>
      </w:r>
      <w:r w:rsidRPr="00BE05CB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2018 -2019 годы</w:t>
      </w:r>
    </w:p>
    <w:p w:rsidR="00366D9E" w:rsidRPr="00D41118" w:rsidRDefault="00366D9E" w:rsidP="0036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</w:t>
      </w:r>
    </w:p>
    <w:p w:rsidR="00BE05CB" w:rsidRDefault="00366D9E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1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Всего на реализацию Подпрограммы за счет средств бюджета потребуется 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5856,1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E05CB">
        <w:rPr>
          <w:rFonts w:ascii="Times New Roman" w:hAnsi="Times New Roman" w:cs="Times New Roman"/>
          <w:sz w:val="24"/>
          <w:szCs w:val="24"/>
        </w:rPr>
        <w:t xml:space="preserve">, в том числе </w:t>
      </w:r>
    </w:p>
    <w:p w:rsidR="00366D9E" w:rsidRPr="00BE05CB" w:rsidRDefault="00BE05CB" w:rsidP="00366D9E">
      <w:pPr>
        <w:spacing w:after="0"/>
        <w:ind w:left="5387" w:hanging="538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2017 год - 2436,1 тыс.рублей</w:t>
      </w:r>
    </w:p>
    <w:p w:rsidR="00BE05CB" w:rsidRPr="00BE05CB" w:rsidRDefault="00BE05CB" w:rsidP="00366D9E">
      <w:pPr>
        <w:spacing w:after="0"/>
        <w:ind w:left="5387" w:hanging="5387"/>
        <w:rPr>
          <w:rFonts w:ascii="Times New Roman" w:hAnsi="Times New Roman" w:cs="Times New Roman"/>
          <w:color w:val="FF0000"/>
          <w:sz w:val="24"/>
          <w:szCs w:val="24"/>
        </w:rPr>
      </w:pPr>
      <w:r w:rsidRPr="00BE0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2018 год – 1710,0 тыс.рублей</w:t>
      </w:r>
    </w:p>
    <w:p w:rsidR="00BE05CB" w:rsidRPr="00BE05CB" w:rsidRDefault="00BE05CB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2019 год -1710,0 тыс.рублей</w:t>
      </w: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366D9E" w:rsidRDefault="00366D9E" w:rsidP="0036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Отсутствие нецелевого расходования средств    бюджетов обслуживаемых учреждений – не менее 100%;</w:t>
      </w: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Своевременное и качественное  предоставление форм бюджетной отчетности по всем обслуживаемым учреждениям в вышестоящие организации не менее 100%.</w:t>
      </w:r>
    </w:p>
    <w:p w:rsidR="00366D9E" w:rsidRDefault="00366D9E" w:rsidP="00366D9E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366D9E" w:rsidRDefault="00366D9E" w:rsidP="00366D9E">
      <w:pPr>
        <w:spacing w:after="0"/>
        <w:ind w:left="5387" w:hanging="5387"/>
      </w:pPr>
    </w:p>
    <w:p w:rsidR="00366D9E" w:rsidRDefault="00366D9E" w:rsidP="00366D9E">
      <w:pPr>
        <w:spacing w:after="0"/>
        <w:ind w:left="5387" w:hanging="5387"/>
        <w:sectPr w:rsidR="00366D9E" w:rsidSect="00366D9E">
          <w:pgSz w:w="11906" w:h="16838"/>
          <w:pgMar w:top="1134" w:right="424" w:bottom="709" w:left="1134" w:header="708" w:footer="708" w:gutter="0"/>
          <w:cols w:space="708"/>
          <w:docGrid w:linePitch="360"/>
        </w:sectPr>
      </w:pPr>
    </w:p>
    <w:p w:rsidR="00BD706C" w:rsidRPr="00D41118" w:rsidRDefault="00BD706C" w:rsidP="00BD7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D72" w:rsidRDefault="008C6D72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BE05CB" w:rsidRPr="00D41118" w:rsidRDefault="00BE05CB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D706C" w:rsidRPr="00C643EC" w:rsidRDefault="004E5A08" w:rsidP="004E5A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</w:t>
      </w:r>
    </w:p>
    <w:p w:rsidR="00500A49" w:rsidRPr="00500A49" w:rsidRDefault="00500A49" w:rsidP="00500A49">
      <w:pPr>
        <w:pStyle w:val="consplusnormal1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A49">
        <w:rPr>
          <w:rFonts w:ascii="Times New Roman" w:hAnsi="Times New Roman" w:cs="Times New Roman"/>
          <w:color w:val="0D0D0D"/>
          <w:sz w:val="24"/>
          <w:szCs w:val="24"/>
        </w:rPr>
        <w:t>В ходе выполнения муниципальной Подпрограммы «Организация деятельности Муниципального казенного учреждения «Централизованная бухгалтерия у</w:t>
      </w:r>
      <w:r w:rsidR="00990BDE">
        <w:rPr>
          <w:rFonts w:ascii="Times New Roman" w:hAnsi="Times New Roman" w:cs="Times New Roman"/>
          <w:color w:val="0D0D0D"/>
          <w:sz w:val="24"/>
          <w:szCs w:val="24"/>
        </w:rPr>
        <w:t>правления</w:t>
      </w:r>
      <w:r w:rsidRPr="00500A49">
        <w:rPr>
          <w:rFonts w:ascii="Times New Roman" w:hAnsi="Times New Roman" w:cs="Times New Roman"/>
          <w:color w:val="0D0D0D"/>
          <w:sz w:val="24"/>
          <w:szCs w:val="24"/>
        </w:rPr>
        <w:t xml:space="preserve"> культуры на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7 - 2019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500A49">
        <w:rPr>
          <w:rFonts w:ascii="Times New Roman" w:hAnsi="Times New Roman" w:cs="Times New Roman"/>
          <w:color w:val="0D0D0D"/>
          <w:sz w:val="24"/>
          <w:szCs w:val="24"/>
        </w:rPr>
        <w:t>»  (далее – Подпрограмма) были реализованы проекты и мероприятия в области повышения качества выполняемых функций, повышение эффективности и результативности деятельности МКУ ЦБУК по ведению бюджетного и налогового учета и отчетности. Реализация Подпрограммы будет способствовать решению вопросов отнесенных к компетенции МКУ ЦБУК и позволит обеспечить ее функционирование.</w:t>
      </w:r>
    </w:p>
    <w:p w:rsidR="00500A49" w:rsidRPr="00500A49" w:rsidRDefault="00500A49" w:rsidP="00500A49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A49">
        <w:rPr>
          <w:rFonts w:ascii="Times New Roman" w:hAnsi="Times New Roman" w:cs="Times New Roman"/>
          <w:color w:val="0D0D0D"/>
          <w:sz w:val="24"/>
          <w:szCs w:val="24"/>
        </w:rPr>
        <w:t>МКУ ЦБУК предоставляет бухгалтерские услуги 7  учреждениям, в том числе:</w:t>
      </w:r>
    </w:p>
    <w:tbl>
      <w:tblPr>
        <w:tblW w:w="10314" w:type="dxa"/>
        <w:tblLayout w:type="fixed"/>
        <w:tblLook w:val="01E0"/>
      </w:tblPr>
      <w:tblGrid>
        <w:gridCol w:w="10314"/>
      </w:tblGrid>
      <w:tr w:rsidR="00500A49" w:rsidRPr="00500A49" w:rsidTr="00721DC4">
        <w:trPr>
          <w:trHeight w:val="75"/>
        </w:trPr>
        <w:tc>
          <w:tcPr>
            <w:tcW w:w="10314" w:type="dxa"/>
          </w:tcPr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- учреждения культуры представлены</w:t>
            </w:r>
          </w:p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Муниципальным казенным учреждением культуры «Центральный дом культуры»</w:t>
            </w:r>
          </w:p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Муниципальным казенным учреждением «историко-краеведческий музей </w:t>
            </w:r>
            <w:proofErr w:type="spellStart"/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им.А.Н.Беликова</w:t>
            </w:r>
            <w:proofErr w:type="spellEnd"/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Муниципальным казенным учреждением культуры «Централизованная библиотечная система»</w:t>
            </w:r>
          </w:p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Муниципальным казенным учреждением «Управление культуры администрации Чесменского муниципального района»</w:t>
            </w:r>
          </w:p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Муниципальным казенным учреждением «Централизованная бухгалтерия управления    культуры»</w:t>
            </w:r>
          </w:p>
        </w:tc>
      </w:tr>
      <w:tr w:rsidR="00500A49" w:rsidRPr="00500A49" w:rsidTr="00721DC4">
        <w:trPr>
          <w:trHeight w:val="75"/>
        </w:trPr>
        <w:tc>
          <w:tcPr>
            <w:tcW w:w="10314" w:type="dxa"/>
          </w:tcPr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- дополнительное образование представлено</w:t>
            </w:r>
          </w:p>
          <w:p w:rsidR="00500A49" w:rsidRPr="00500A49" w:rsidRDefault="00500A49" w:rsidP="00500A4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Муниципальным казенным учреждением дополнительного образования детей «Чесменская детская школа искусств»</w:t>
            </w:r>
          </w:p>
          <w:p w:rsidR="00500A49" w:rsidRPr="00500A49" w:rsidRDefault="00500A49" w:rsidP="00F40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00A4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Муниципальным казенным учреждением дополнительного образования детей «Светловская детская школа искусств»</w:t>
            </w:r>
          </w:p>
        </w:tc>
      </w:tr>
    </w:tbl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500A49" w:rsidRPr="00500A49" w:rsidRDefault="00500A49" w:rsidP="00500A49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A49">
        <w:rPr>
          <w:rFonts w:ascii="Times New Roman" w:hAnsi="Times New Roman" w:cs="Times New Roman"/>
          <w:color w:val="0D0D0D"/>
          <w:sz w:val="24"/>
          <w:szCs w:val="24"/>
        </w:rPr>
        <w:t>Целью Подпрограммы является повышение качества, ведения бухгалтерского и статистического учета доходов и расходов, составление требуемой отчетности и предоставление ее в порядке и сроки.</w:t>
      </w:r>
    </w:p>
    <w:p w:rsidR="00500A49" w:rsidRDefault="00500A49" w:rsidP="00500A49">
      <w:pPr>
        <w:pStyle w:val="ConsPlusNormal"/>
        <w:widowControl/>
        <w:tabs>
          <w:tab w:val="left" w:pos="10080"/>
        </w:tabs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A49">
        <w:rPr>
          <w:rFonts w:ascii="Times New Roman" w:hAnsi="Times New Roman" w:cs="Times New Roman"/>
          <w:color w:val="0D0D0D"/>
          <w:sz w:val="24"/>
          <w:szCs w:val="24"/>
        </w:rPr>
        <w:t>Основными задачами подпрограммы являются:</w:t>
      </w:r>
    </w:p>
    <w:p w:rsidR="00615F3D" w:rsidRDefault="00615F3D" w:rsidP="00615F3D">
      <w:pPr>
        <w:pStyle w:val="ConsPlusNormal"/>
        <w:widowControl/>
        <w:tabs>
          <w:tab w:val="left" w:pos="10080"/>
        </w:tabs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О</w:t>
      </w:r>
      <w:r w:rsidR="00500A49" w:rsidRPr="00500A49">
        <w:rPr>
          <w:rFonts w:ascii="Times New Roman" w:hAnsi="Times New Roman" w:cs="Times New Roman"/>
          <w:color w:val="0D0D0D"/>
          <w:sz w:val="24"/>
          <w:szCs w:val="24"/>
        </w:rPr>
        <w:t>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615F3D" w:rsidRDefault="00615F3D" w:rsidP="00615F3D">
      <w:pPr>
        <w:pStyle w:val="ConsPlusNormal"/>
        <w:widowControl/>
        <w:tabs>
          <w:tab w:val="left" w:pos="10080"/>
        </w:tabs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О</w:t>
      </w:r>
      <w:r w:rsidR="00500A49"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615F3D" w:rsidRDefault="00615F3D" w:rsidP="00615F3D">
      <w:pPr>
        <w:pStyle w:val="ConsPlusNormal"/>
        <w:widowControl/>
        <w:tabs>
          <w:tab w:val="left" w:pos="10080"/>
        </w:tabs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- О</w:t>
      </w:r>
      <w:r w:rsidR="00500A49"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>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500A49" w:rsidRPr="00615F3D" w:rsidRDefault="00615F3D" w:rsidP="00615F3D">
      <w:pPr>
        <w:pStyle w:val="ConsPlusNormal"/>
        <w:widowControl/>
        <w:tabs>
          <w:tab w:val="left" w:pos="10080"/>
        </w:tabs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-О</w:t>
      </w:r>
      <w:r w:rsidR="00500A49"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>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500A49" w:rsidRPr="00500A49" w:rsidRDefault="00615F3D" w:rsidP="00615F3D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- П</w:t>
      </w:r>
      <w:r w:rsidR="00500A49"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>овышение качества выполняемых функций.</w:t>
      </w:r>
    </w:p>
    <w:p w:rsidR="00500A49" w:rsidRPr="00500A49" w:rsidRDefault="00500A49" w:rsidP="00615F3D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>Значение показателей задач:</w:t>
      </w:r>
    </w:p>
    <w:p w:rsidR="00500A49" w:rsidRPr="00500A49" w:rsidRDefault="00615F3D" w:rsidP="00615F3D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- </w:t>
      </w:r>
      <w:r w:rsidR="00500A49"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>повышение качества выполняемых функций;</w:t>
      </w:r>
    </w:p>
    <w:p w:rsidR="00500A49" w:rsidRDefault="00615F3D" w:rsidP="00615F3D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- </w:t>
      </w:r>
      <w:r w:rsidR="00500A49" w:rsidRPr="00500A49">
        <w:rPr>
          <w:rFonts w:ascii="Times New Roman" w:hAnsi="Times New Roman" w:cs="Times New Roman"/>
          <w:bCs/>
          <w:color w:val="0D0D0D"/>
          <w:sz w:val="24"/>
          <w:szCs w:val="24"/>
        </w:rPr>
        <w:t>повышение эффективности и результативности деятельности МКУ ЦБУК по ведению бюджетного и налогового учета и отчетности.</w:t>
      </w:r>
    </w:p>
    <w:p w:rsidR="00721DC4" w:rsidRPr="00500A49" w:rsidRDefault="00721DC4" w:rsidP="00615F3D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643EC" w:rsidRDefault="00C643EC" w:rsidP="00500A4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</w:p>
    <w:p w:rsidR="00C643EC" w:rsidRPr="00BE05CB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рассчитана на 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7 - 2019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и осуществляется в 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BE05CB" w:rsidRPr="00BE05CB">
        <w:rPr>
          <w:rFonts w:ascii="Times New Roman" w:hAnsi="Times New Roman" w:cs="Times New Roman"/>
          <w:color w:val="FF0000"/>
          <w:sz w:val="24"/>
          <w:szCs w:val="24"/>
        </w:rPr>
        <w:t>а:</w:t>
      </w:r>
    </w:p>
    <w:p w:rsidR="00BE05CB" w:rsidRPr="00BE05CB" w:rsidRDefault="00BE05CB" w:rsidP="00BE05C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5CB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I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2017 год</w:t>
      </w:r>
    </w:p>
    <w:p w:rsidR="00BE05CB" w:rsidRPr="00BE05CB" w:rsidRDefault="00BE05CB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5CB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BE05CB">
        <w:rPr>
          <w:rFonts w:ascii="Times New Roman" w:hAnsi="Times New Roman" w:cs="Times New Roman"/>
          <w:color w:val="FF0000"/>
          <w:sz w:val="24"/>
          <w:szCs w:val="24"/>
        </w:rPr>
        <w:t xml:space="preserve"> этап 2018 -2019 годы</w:t>
      </w:r>
    </w:p>
    <w:p w:rsidR="00C643EC" w:rsidRDefault="00AA61A6" w:rsidP="00AA61A6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A6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2835"/>
        <w:gridCol w:w="1701"/>
        <w:gridCol w:w="1560"/>
        <w:gridCol w:w="1275"/>
        <w:gridCol w:w="1134"/>
        <w:gridCol w:w="1134"/>
      </w:tblGrid>
      <w:tr w:rsidR="00C55816" w:rsidRPr="00741F0D" w:rsidTr="00C55816">
        <w:trPr>
          <w:trHeight w:val="589"/>
        </w:trPr>
        <w:tc>
          <w:tcPr>
            <w:tcW w:w="618" w:type="dxa"/>
            <w:vMerge w:val="restart"/>
          </w:tcPr>
          <w:p w:rsidR="00C55816" w:rsidRPr="00741F0D" w:rsidRDefault="00C55816" w:rsidP="0074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55816" w:rsidRPr="00741F0D" w:rsidRDefault="00C55816" w:rsidP="00741F0D">
            <w:pPr>
              <w:pStyle w:val="a3"/>
              <w:spacing w:before="240"/>
              <w:ind w:left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1560" w:type="dxa"/>
            <w:vMerge w:val="restart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gridSpan w:val="3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55816" w:rsidRPr="00C55816" w:rsidTr="00C55816">
        <w:trPr>
          <w:trHeight w:val="515"/>
        </w:trPr>
        <w:tc>
          <w:tcPr>
            <w:tcW w:w="618" w:type="dxa"/>
            <w:vMerge/>
          </w:tcPr>
          <w:p w:rsidR="00C55816" w:rsidRPr="00741F0D" w:rsidRDefault="00C55816" w:rsidP="0074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5816" w:rsidRPr="00741F0D" w:rsidRDefault="00C55816" w:rsidP="00741F0D">
            <w:pPr>
              <w:pStyle w:val="a3"/>
              <w:spacing w:before="240"/>
              <w:ind w:left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</w:tr>
      <w:tr w:rsidR="00C55816" w:rsidRPr="00C55816" w:rsidTr="00C55816">
        <w:trPr>
          <w:trHeight w:val="804"/>
        </w:trPr>
        <w:tc>
          <w:tcPr>
            <w:tcW w:w="618" w:type="dxa"/>
          </w:tcPr>
          <w:p w:rsidR="00C55816" w:rsidRPr="00741F0D" w:rsidRDefault="00C55816" w:rsidP="0074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55816" w:rsidRPr="00741F0D" w:rsidRDefault="00C55816" w:rsidP="00741F0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1560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нварь- декабрь</w:t>
            </w: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2281,1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1710,0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1710,0</w:t>
            </w:r>
          </w:p>
        </w:tc>
      </w:tr>
      <w:tr w:rsidR="00C55816" w:rsidRPr="00C55816" w:rsidTr="00C55816">
        <w:trPr>
          <w:trHeight w:val="1098"/>
        </w:trPr>
        <w:tc>
          <w:tcPr>
            <w:tcW w:w="618" w:type="dxa"/>
          </w:tcPr>
          <w:p w:rsidR="00C55816" w:rsidRPr="00741F0D" w:rsidRDefault="00C55816" w:rsidP="00F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55816" w:rsidRPr="00741F0D" w:rsidRDefault="00C55816" w:rsidP="00F40FE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выездных мероприятиях (семинары, совещания)</w:t>
            </w:r>
          </w:p>
        </w:tc>
        <w:tc>
          <w:tcPr>
            <w:tcW w:w="1701" w:type="dxa"/>
          </w:tcPr>
          <w:p w:rsidR="00C55816" w:rsidRPr="00741F0D" w:rsidRDefault="00C55816" w:rsidP="00F40F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1560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нварь- декабрь</w:t>
            </w: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55816" w:rsidRPr="00C55816" w:rsidTr="00C55816">
        <w:trPr>
          <w:trHeight w:val="864"/>
        </w:trPr>
        <w:tc>
          <w:tcPr>
            <w:tcW w:w="618" w:type="dxa"/>
            <w:vAlign w:val="center"/>
          </w:tcPr>
          <w:p w:rsidR="00C55816" w:rsidRPr="00741F0D" w:rsidRDefault="00C55816" w:rsidP="00F40FE2">
            <w:pPr>
              <w:pStyle w:val="a3"/>
              <w:spacing w:before="240"/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55816" w:rsidRPr="00741F0D" w:rsidRDefault="00C55816" w:rsidP="00F40FE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услугам связи и интернет</w:t>
            </w:r>
          </w:p>
        </w:tc>
        <w:tc>
          <w:tcPr>
            <w:tcW w:w="1701" w:type="dxa"/>
          </w:tcPr>
          <w:p w:rsidR="00C55816" w:rsidRPr="00741F0D" w:rsidRDefault="00C55816" w:rsidP="00F40F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1560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нварь- декабрь</w:t>
            </w: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55816" w:rsidRPr="00C55816" w:rsidTr="00C55816">
        <w:trPr>
          <w:trHeight w:val="1138"/>
        </w:trPr>
        <w:tc>
          <w:tcPr>
            <w:tcW w:w="618" w:type="dxa"/>
          </w:tcPr>
          <w:p w:rsidR="00C55816" w:rsidRPr="00741F0D" w:rsidRDefault="00C55816" w:rsidP="00F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55816" w:rsidRPr="00741F0D" w:rsidRDefault="00C55816" w:rsidP="00F40FE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средств, программ</w:t>
            </w:r>
          </w:p>
        </w:tc>
        <w:tc>
          <w:tcPr>
            <w:tcW w:w="1701" w:type="dxa"/>
          </w:tcPr>
          <w:p w:rsidR="00C55816" w:rsidRPr="00741F0D" w:rsidRDefault="00C55816" w:rsidP="00F40F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1560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 xml:space="preserve">нварь- декабрь </w:t>
            </w: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55816" w:rsidRPr="00C55816" w:rsidTr="00C55816">
        <w:trPr>
          <w:trHeight w:val="435"/>
        </w:trPr>
        <w:tc>
          <w:tcPr>
            <w:tcW w:w="618" w:type="dxa"/>
          </w:tcPr>
          <w:p w:rsidR="00C55816" w:rsidRPr="00741F0D" w:rsidRDefault="00C55816" w:rsidP="00F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55816" w:rsidRPr="00741F0D" w:rsidRDefault="00C55816" w:rsidP="00F40FE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</w:t>
            </w:r>
          </w:p>
        </w:tc>
        <w:tc>
          <w:tcPr>
            <w:tcW w:w="1701" w:type="dxa"/>
          </w:tcPr>
          <w:p w:rsidR="00C55816" w:rsidRPr="00741F0D" w:rsidRDefault="00C55816" w:rsidP="00F40F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1560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 xml:space="preserve">нварь- декабрь </w:t>
            </w: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55816" w:rsidRPr="00C55816" w:rsidTr="00C55816">
        <w:trPr>
          <w:trHeight w:val="435"/>
        </w:trPr>
        <w:tc>
          <w:tcPr>
            <w:tcW w:w="618" w:type="dxa"/>
          </w:tcPr>
          <w:p w:rsidR="00C55816" w:rsidRPr="00741F0D" w:rsidRDefault="00C55816" w:rsidP="00F40FE2">
            <w:pPr>
              <w:pStyle w:val="a3"/>
              <w:spacing w:before="240"/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55816" w:rsidRPr="00741F0D" w:rsidRDefault="00C55816" w:rsidP="00F40FE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госпошлина</w:t>
            </w:r>
          </w:p>
        </w:tc>
        <w:tc>
          <w:tcPr>
            <w:tcW w:w="1701" w:type="dxa"/>
          </w:tcPr>
          <w:p w:rsidR="00C55816" w:rsidRPr="00741F0D" w:rsidRDefault="00C55816" w:rsidP="00F40F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1560" w:type="dxa"/>
          </w:tcPr>
          <w:p w:rsidR="00C55816" w:rsidRPr="00741F0D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 xml:space="preserve">нварь- декабрь </w:t>
            </w:r>
          </w:p>
        </w:tc>
        <w:tc>
          <w:tcPr>
            <w:tcW w:w="1275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55816" w:rsidRPr="00C55816" w:rsidTr="00C55816">
        <w:trPr>
          <w:trHeight w:val="445"/>
        </w:trPr>
        <w:tc>
          <w:tcPr>
            <w:tcW w:w="6714" w:type="dxa"/>
            <w:gridSpan w:val="4"/>
            <w:tcBorders>
              <w:bottom w:val="single" w:sz="4" w:space="0" w:color="auto"/>
            </w:tcBorders>
          </w:tcPr>
          <w:p w:rsidR="00C55816" w:rsidRPr="00741F0D" w:rsidRDefault="00C55816" w:rsidP="00741F0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2436,1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816" w:rsidRPr="00C55816" w:rsidRDefault="00C55816" w:rsidP="00741F0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1710,0</w:t>
            </w:r>
          </w:p>
        </w:tc>
      </w:tr>
    </w:tbl>
    <w:p w:rsidR="00615F3D" w:rsidRPr="00615F3D" w:rsidRDefault="00615F3D" w:rsidP="00615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615F3D">
        <w:rPr>
          <w:rFonts w:ascii="Times New Roman" w:hAnsi="Times New Roman" w:cs="Times New Roman"/>
          <w:color w:val="0D0D0D"/>
          <w:sz w:val="24"/>
          <w:szCs w:val="24"/>
        </w:rPr>
        <w:t>В ходе реализации Подпрограммы должна быть решена задача повышения качества выполняемых функций,</w:t>
      </w:r>
      <w:r w:rsidRPr="00615F3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повышение эффективности и результативности деятельности МКУ ЦБУК по ведению бюджетного и налогового учета и отчетности.</w:t>
      </w:r>
    </w:p>
    <w:p w:rsidR="00AA61A6" w:rsidRDefault="001E408C" w:rsidP="00615F3D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615F3D" w:rsidRPr="00615F3D" w:rsidRDefault="00615F3D" w:rsidP="00615F3D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F3D">
        <w:rPr>
          <w:rFonts w:ascii="Times New Roman" w:hAnsi="Times New Roman" w:cs="Times New Roman"/>
          <w:sz w:val="24"/>
          <w:szCs w:val="24"/>
        </w:rPr>
        <w:t xml:space="preserve">Общая сумма на реализацию муниципальной подпрограммы за счет всех источников финансирования составит </w:t>
      </w:r>
      <w:r w:rsidR="00C55816" w:rsidRPr="00C55816">
        <w:rPr>
          <w:rFonts w:ascii="Times New Roman" w:hAnsi="Times New Roman" w:cs="Times New Roman"/>
          <w:color w:val="FF0000"/>
          <w:sz w:val="24"/>
          <w:szCs w:val="24"/>
        </w:rPr>
        <w:t>5856,1</w:t>
      </w:r>
      <w:r w:rsidRPr="00615F3D">
        <w:rPr>
          <w:rFonts w:ascii="Times New Roman" w:hAnsi="Times New Roman" w:cs="Times New Roman"/>
          <w:sz w:val="24"/>
          <w:szCs w:val="24"/>
        </w:rPr>
        <w:t xml:space="preserve"> тысяч рублей, в том числе:</w:t>
      </w:r>
    </w:p>
    <w:p w:rsidR="00615F3D" w:rsidRDefault="00615F3D" w:rsidP="00615F3D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F3D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C55816" w:rsidRPr="00C55816">
        <w:rPr>
          <w:rFonts w:ascii="Times New Roman" w:hAnsi="Times New Roman" w:cs="Times New Roman"/>
          <w:color w:val="FF0000"/>
          <w:sz w:val="24"/>
          <w:szCs w:val="24"/>
        </w:rPr>
        <w:t>5856,1</w:t>
      </w:r>
      <w:r w:rsidRPr="00615F3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5F3D" w:rsidRDefault="00615F3D" w:rsidP="00615F3D">
      <w:pPr>
        <w:pStyle w:val="a3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3D">
        <w:rPr>
          <w:rFonts w:ascii="Times New Roman" w:hAnsi="Times New Roman" w:cs="Times New Roman"/>
          <w:b/>
          <w:sz w:val="24"/>
          <w:szCs w:val="24"/>
        </w:rPr>
        <w:t>Организация управления и механизации реализации Подпрограммы</w:t>
      </w:r>
    </w:p>
    <w:p w:rsidR="00615F3D" w:rsidRPr="00615F3D" w:rsidRDefault="00615F3D" w:rsidP="00615F3D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15F3D">
        <w:rPr>
          <w:rFonts w:ascii="Times New Roman" w:hAnsi="Times New Roman" w:cs="Times New Roman"/>
          <w:color w:val="0D0D0D"/>
          <w:sz w:val="24"/>
          <w:szCs w:val="24"/>
        </w:rPr>
        <w:lastRenderedPageBreak/>
        <w:t>Реализация Подпрограммы осуществляется в соответствии с действующими Федеральными законами, законами Челябинской области, муниципальными правовыми актами Чесменского района, определяющими механизм реализации ведомственных целевых программ.</w:t>
      </w:r>
    </w:p>
    <w:p w:rsidR="00615F3D" w:rsidRDefault="00615F3D" w:rsidP="00615F3D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15F3D">
        <w:rPr>
          <w:rFonts w:ascii="Times New Roman" w:hAnsi="Times New Roman" w:cs="Times New Roman"/>
          <w:color w:val="0D0D0D"/>
          <w:sz w:val="24"/>
          <w:szCs w:val="24"/>
        </w:rPr>
        <w:t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615F3D" w:rsidRPr="00615F3D" w:rsidRDefault="00615F3D" w:rsidP="00615F3D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15F3D">
        <w:rPr>
          <w:rFonts w:ascii="Times New Roman" w:hAnsi="Times New Roman" w:cs="Times New Roman"/>
          <w:color w:val="0D0D0D"/>
          <w:sz w:val="24"/>
          <w:szCs w:val="24"/>
        </w:rPr>
        <w:t>Общее руководство и контроль за ходом реализации и исполнением программных мероприятий осуществляет начальник МКУ  ЦБУК. В ее обязанности входит:</w:t>
      </w:r>
    </w:p>
    <w:p w:rsidR="00615F3D" w:rsidRPr="00615F3D" w:rsidRDefault="00615F3D" w:rsidP="00615F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К</w:t>
      </w:r>
      <w:r w:rsidRPr="00615F3D">
        <w:rPr>
          <w:rFonts w:ascii="Times New Roman" w:hAnsi="Times New Roman" w:cs="Times New Roman"/>
          <w:color w:val="0D0D0D"/>
          <w:sz w:val="24"/>
          <w:szCs w:val="24"/>
        </w:rPr>
        <w:t>оординация деятельности по реализации мероприятий подпрограммы;</w:t>
      </w:r>
    </w:p>
    <w:p w:rsidR="00615F3D" w:rsidRPr="00615F3D" w:rsidRDefault="00615F3D" w:rsidP="00615F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Р</w:t>
      </w:r>
      <w:r w:rsidRPr="00615F3D">
        <w:rPr>
          <w:rFonts w:ascii="Times New Roman" w:hAnsi="Times New Roman" w:cs="Times New Roman"/>
          <w:color w:val="0D0D0D"/>
          <w:sz w:val="24"/>
          <w:szCs w:val="24"/>
        </w:rPr>
        <w:t>ассмотрение материалов о ходе реализации подпрограммы и по мере необходимости уточнение мероприятий, предусмотренных подпрограммой, объёмов финансирования.</w:t>
      </w:r>
    </w:p>
    <w:p w:rsidR="00615F3D" w:rsidRPr="00615F3D" w:rsidRDefault="00615F3D" w:rsidP="00615F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Н</w:t>
      </w:r>
      <w:r w:rsidRPr="00615F3D">
        <w:rPr>
          <w:rFonts w:ascii="Times New Roman" w:hAnsi="Times New Roman" w:cs="Times New Roman"/>
          <w:color w:val="0D0D0D"/>
          <w:sz w:val="24"/>
          <w:szCs w:val="24"/>
        </w:rPr>
        <w:t>есёт ответственность за своевременную и полную реализацию программных мероприятий.</w:t>
      </w:r>
    </w:p>
    <w:p w:rsidR="00615F3D" w:rsidRPr="00C92AEC" w:rsidRDefault="00615F3D" w:rsidP="00C92AE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Е</w:t>
      </w:r>
      <w:r w:rsidRPr="00615F3D">
        <w:rPr>
          <w:rFonts w:ascii="Times New Roman" w:hAnsi="Times New Roman" w:cs="Times New Roman"/>
          <w:color w:val="0D0D0D"/>
          <w:sz w:val="24"/>
          <w:szCs w:val="24"/>
        </w:rPr>
        <w:t>жегодно, до 1 марта года, следующего за отчётным, направляет информацию о ходе реализации Подпрограммы в Районное управление экономики, недвижимости и предпринимательства Чесменского муниципального района и  Финансовое управление администрации Чесменского муниципального района.</w:t>
      </w:r>
    </w:p>
    <w:p w:rsid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tbl>
      <w:tblPr>
        <w:tblStyle w:val="a4"/>
        <w:tblW w:w="0" w:type="auto"/>
        <w:tblLook w:val="04A0"/>
      </w:tblPr>
      <w:tblGrid>
        <w:gridCol w:w="540"/>
        <w:gridCol w:w="4104"/>
        <w:gridCol w:w="1134"/>
        <w:gridCol w:w="1701"/>
        <w:gridCol w:w="1418"/>
        <w:gridCol w:w="1417"/>
      </w:tblGrid>
      <w:tr w:rsidR="00C55816" w:rsidTr="00C55816">
        <w:tc>
          <w:tcPr>
            <w:tcW w:w="540" w:type="dxa"/>
          </w:tcPr>
          <w:p w:rsidR="00C55816" w:rsidRDefault="00C55816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C55816" w:rsidRDefault="00C55816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C55816" w:rsidRDefault="00C55816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C55816" w:rsidRPr="00C55816" w:rsidRDefault="00C55816" w:rsidP="00C558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2017год</w:t>
            </w:r>
          </w:p>
        </w:tc>
        <w:tc>
          <w:tcPr>
            <w:tcW w:w="1418" w:type="dxa"/>
          </w:tcPr>
          <w:p w:rsidR="00C55816" w:rsidRPr="00C55816" w:rsidRDefault="00C55816" w:rsidP="005A61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2018год</w:t>
            </w:r>
          </w:p>
        </w:tc>
        <w:tc>
          <w:tcPr>
            <w:tcW w:w="1417" w:type="dxa"/>
          </w:tcPr>
          <w:p w:rsidR="00C55816" w:rsidRPr="00C55816" w:rsidRDefault="00C55816" w:rsidP="005A61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2019год</w:t>
            </w:r>
          </w:p>
        </w:tc>
      </w:tr>
      <w:tr w:rsidR="00C55816" w:rsidTr="00C55816">
        <w:tc>
          <w:tcPr>
            <w:tcW w:w="540" w:type="dxa"/>
          </w:tcPr>
          <w:p w:rsidR="00C55816" w:rsidRDefault="00C55816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55816" w:rsidRPr="00C92AEC" w:rsidRDefault="00C55816" w:rsidP="004275F7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Отсутствие нецелевого расходования</w:t>
            </w:r>
            <w:r w:rsidRPr="00C92AE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средств бюджетов обслуживаемых учреждений</w:t>
            </w:r>
          </w:p>
        </w:tc>
        <w:tc>
          <w:tcPr>
            <w:tcW w:w="1134" w:type="dxa"/>
          </w:tcPr>
          <w:p w:rsidR="00C55816" w:rsidRDefault="00C55816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55816" w:rsidRPr="00C55816" w:rsidRDefault="00C55816" w:rsidP="004275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55816" w:rsidRPr="00C55816" w:rsidRDefault="00C55816" w:rsidP="004275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55816" w:rsidRPr="00C55816" w:rsidRDefault="00C55816" w:rsidP="004275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C55816" w:rsidTr="00C55816">
        <w:tc>
          <w:tcPr>
            <w:tcW w:w="540" w:type="dxa"/>
          </w:tcPr>
          <w:p w:rsidR="00C55816" w:rsidRDefault="00C55816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55816" w:rsidRPr="00C92AEC" w:rsidRDefault="00C55816" w:rsidP="00F40FE2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</w:tcPr>
          <w:p w:rsidR="00C55816" w:rsidRDefault="00C55816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C55816" w:rsidRPr="00C55816" w:rsidRDefault="00C55816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816" w:rsidRPr="00C55816" w:rsidRDefault="00C55816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5816" w:rsidRPr="00C55816" w:rsidRDefault="00C55816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55816" w:rsidTr="00C55816">
        <w:tc>
          <w:tcPr>
            <w:tcW w:w="540" w:type="dxa"/>
          </w:tcPr>
          <w:p w:rsidR="00C55816" w:rsidRDefault="00C55816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55816" w:rsidRPr="00C92AEC" w:rsidRDefault="00C55816" w:rsidP="00F40FE2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Нарушение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1134" w:type="dxa"/>
          </w:tcPr>
          <w:p w:rsidR="00C55816" w:rsidRDefault="00C55816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C55816" w:rsidRPr="00C55816" w:rsidRDefault="00C55816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816" w:rsidRPr="00C55816" w:rsidRDefault="00C55816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5816" w:rsidRPr="00C55816" w:rsidRDefault="00C55816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7502DF" w:rsidRPr="007502DF" w:rsidRDefault="007502DF" w:rsidP="007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подпрограммы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4104"/>
        <w:gridCol w:w="1276"/>
        <w:gridCol w:w="1134"/>
        <w:gridCol w:w="1276"/>
        <w:gridCol w:w="1985"/>
      </w:tblGrid>
      <w:tr w:rsidR="007B6B34" w:rsidTr="007B6B34">
        <w:tc>
          <w:tcPr>
            <w:tcW w:w="540" w:type="dxa"/>
            <w:vMerge w:val="restart"/>
          </w:tcPr>
          <w:p w:rsidR="007B6B34" w:rsidRPr="00C92AEC" w:rsidRDefault="007B6B34" w:rsidP="00C9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7B6B34" w:rsidRDefault="007B6B34" w:rsidP="00C92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gridSpan w:val="3"/>
          </w:tcPr>
          <w:p w:rsidR="007B6B34" w:rsidRPr="00C92AEC" w:rsidRDefault="007B6B34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мероприятия тыс. руб.</w:t>
            </w:r>
          </w:p>
        </w:tc>
        <w:tc>
          <w:tcPr>
            <w:tcW w:w="1985" w:type="dxa"/>
            <w:vMerge w:val="restart"/>
          </w:tcPr>
          <w:p w:rsidR="007B6B34" w:rsidRPr="00C92AEC" w:rsidRDefault="007B6B34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B6B34" w:rsidTr="007B6B34">
        <w:tc>
          <w:tcPr>
            <w:tcW w:w="540" w:type="dxa"/>
            <w:vMerge/>
          </w:tcPr>
          <w:p w:rsidR="007B6B34" w:rsidRDefault="007B6B34" w:rsidP="00C92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B6B34" w:rsidRDefault="007B6B34" w:rsidP="00C92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B34" w:rsidRPr="007B6B34" w:rsidRDefault="007B6B34" w:rsidP="007B6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Merge/>
          </w:tcPr>
          <w:p w:rsidR="007B6B34" w:rsidRPr="00C92AEC" w:rsidRDefault="007B6B34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34" w:rsidTr="007B6B34">
        <w:tc>
          <w:tcPr>
            <w:tcW w:w="540" w:type="dxa"/>
          </w:tcPr>
          <w:p w:rsidR="007B6B34" w:rsidRPr="00C92AEC" w:rsidRDefault="007B6B34" w:rsidP="00C9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B6B34" w:rsidRPr="00C92AEC" w:rsidRDefault="007B6B34" w:rsidP="00C9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МКУ ЦБУК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2436,1</w:t>
            </w:r>
          </w:p>
        </w:tc>
        <w:tc>
          <w:tcPr>
            <w:tcW w:w="1134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1710,0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1710,0</w:t>
            </w:r>
          </w:p>
        </w:tc>
        <w:tc>
          <w:tcPr>
            <w:tcW w:w="1985" w:type="dxa"/>
          </w:tcPr>
          <w:p w:rsidR="007B6B34" w:rsidRPr="00C92AEC" w:rsidRDefault="007B6B34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7B6B34" w:rsidTr="007B6B34">
        <w:tc>
          <w:tcPr>
            <w:tcW w:w="540" w:type="dxa"/>
          </w:tcPr>
          <w:p w:rsidR="007B6B34" w:rsidRPr="00C92AEC" w:rsidRDefault="007B6B34" w:rsidP="00C9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7B6B34" w:rsidRPr="00C92AEC" w:rsidRDefault="007B6B34" w:rsidP="00C9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B34" w:rsidRPr="00C92AEC" w:rsidRDefault="007B6B34" w:rsidP="00C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7B6B34" w:rsidTr="007B6B34">
        <w:tc>
          <w:tcPr>
            <w:tcW w:w="540" w:type="dxa"/>
          </w:tcPr>
          <w:p w:rsidR="007B6B34" w:rsidRDefault="007B6B34" w:rsidP="00C92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7B6B34" w:rsidRDefault="007B6B34" w:rsidP="00C92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2436,1</w:t>
            </w:r>
          </w:p>
        </w:tc>
        <w:tc>
          <w:tcPr>
            <w:tcW w:w="1134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1710,0</w:t>
            </w:r>
          </w:p>
        </w:tc>
        <w:tc>
          <w:tcPr>
            <w:tcW w:w="1276" w:type="dxa"/>
          </w:tcPr>
          <w:p w:rsidR="007B6B34" w:rsidRPr="007B6B34" w:rsidRDefault="007B6B34" w:rsidP="00C92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6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1710,0</w:t>
            </w:r>
          </w:p>
        </w:tc>
        <w:tc>
          <w:tcPr>
            <w:tcW w:w="1985" w:type="dxa"/>
          </w:tcPr>
          <w:p w:rsidR="007B6B34" w:rsidRDefault="007B6B34" w:rsidP="00C9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AEC" w:rsidRDefault="00C92AEC" w:rsidP="00C92AEC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AEC" w:rsidRPr="00FF747C" w:rsidRDefault="00C92AEC" w:rsidP="00C92AEC">
      <w:pPr>
        <w:autoSpaceDE w:val="0"/>
        <w:autoSpaceDN w:val="0"/>
        <w:ind w:firstLine="567"/>
        <w:jc w:val="both"/>
        <w:rPr>
          <w:bCs/>
          <w:color w:val="0D0D0D"/>
        </w:rPr>
      </w:pPr>
      <w:r w:rsidRPr="00C92AEC">
        <w:rPr>
          <w:rFonts w:ascii="Times New Roman" w:hAnsi="Times New Roman" w:cs="Times New Roman"/>
          <w:sz w:val="24"/>
          <w:szCs w:val="24"/>
        </w:rPr>
        <w:t>Расходы</w:t>
      </w:r>
      <w:r w:rsidR="007B6B34">
        <w:rPr>
          <w:rFonts w:ascii="Times New Roman" w:hAnsi="Times New Roman" w:cs="Times New Roman"/>
          <w:sz w:val="24"/>
          <w:szCs w:val="24"/>
        </w:rPr>
        <w:t xml:space="preserve"> </w:t>
      </w:r>
      <w:r w:rsidRPr="00C92AEC">
        <w:rPr>
          <w:rFonts w:ascii="Times New Roman" w:hAnsi="Times New Roman" w:cs="Times New Roman"/>
          <w:bCs/>
          <w:color w:val="0D0D0D"/>
          <w:sz w:val="24"/>
          <w:szCs w:val="24"/>
        </w:rPr>
        <w:t>на заработную плату обусловлены необходимостью содержания 5,5 ставки сотрудников. Так же предусматриваются расходы на содержание имущества, связь, интернет. В процессе выполнения Подпрограммы могут вноситься изменения в направлении расходов.</w:t>
      </w:r>
    </w:p>
    <w:p w:rsidR="001E408C" w:rsidRDefault="00B21BC6" w:rsidP="00B21BC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C6">
        <w:rPr>
          <w:rFonts w:ascii="Times New Roman" w:hAnsi="Times New Roman" w:cs="Times New Roman"/>
          <w:b/>
          <w:sz w:val="24"/>
          <w:szCs w:val="24"/>
        </w:rPr>
        <w:lastRenderedPageBreak/>
        <w:t>Методика оценки эффективности реализации подпрограммы</w:t>
      </w:r>
    </w:p>
    <w:p w:rsidR="00C92AEC" w:rsidRDefault="00C92AEC" w:rsidP="00C92AEC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 По каждой Муниципальной программе (подпрограмме)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 Методика оценки эффективности муниципальной программы (подпрограммы)  должна включать следующие разделы:</w:t>
      </w:r>
    </w:p>
    <w:p w:rsidR="00C92AEC" w:rsidRPr="00C92AEC" w:rsidRDefault="00C92AEC" w:rsidP="00C92AEC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C92AEC">
        <w:rPr>
          <w:rFonts w:ascii="Times New Roman" w:eastAsia="Times New Roman" w:hAnsi="Times New Roman" w:cs="Times New Roman"/>
          <w:color w:val="0D0D0D"/>
          <w:sz w:val="24"/>
          <w:szCs w:val="24"/>
        </w:rPr>
        <w:t>Сведения о взаимосвязи мероприятий и результатов их выполнения с</w:t>
      </w:r>
    </w:p>
    <w:p w:rsidR="00C92AEC" w:rsidRPr="00C92AEC" w:rsidRDefault="00C92AEC" w:rsidP="00C92AEC">
      <w:pPr>
        <w:spacing w:after="0" w:line="23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целевыми индикаторами муниципальной программы (подпрограммы);</w:t>
      </w:r>
    </w:p>
    <w:p w:rsidR="00C92AEC" w:rsidRPr="00C92AEC" w:rsidRDefault="00C92AEC" w:rsidP="00C92AEC">
      <w:pPr>
        <w:tabs>
          <w:tab w:val="left" w:pos="284"/>
        </w:tabs>
        <w:spacing w:after="0" w:line="23" w:lineRule="atLeast"/>
        <w:ind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 w:rsidRPr="00C92AEC">
        <w:rPr>
          <w:rFonts w:ascii="Times New Roman" w:eastAsia="Times New Roman" w:hAnsi="Times New Roman" w:cs="Times New Roman"/>
          <w:color w:val="0D0D0D"/>
          <w:sz w:val="24"/>
          <w:szCs w:val="24"/>
        </w:rPr>
        <w:t>Обоснование состава и значений соответствующих целевых</w:t>
      </w:r>
    </w:p>
    <w:p w:rsidR="00C92AEC" w:rsidRPr="00C92AEC" w:rsidRDefault="00C92AEC" w:rsidP="00C92AEC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C92AEC" w:rsidRPr="00C92AEC" w:rsidRDefault="00C92AEC" w:rsidP="00C92AEC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>Оценка эффективности реализации Программы (</w:t>
      </w:r>
      <w:proofErr w:type="spellStart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C92AEC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)</w: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>,определяется по формуле:</w:t>
      </w:r>
    </w:p>
    <w:p w:rsidR="00C92AEC" w:rsidRPr="00C92AEC" w:rsidRDefault="006813D2" w:rsidP="00C92AEC">
      <w:pPr>
        <w:spacing w:after="0" w:line="23" w:lineRule="atLeast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begin"/>
      </w:r>
      <w:r w:rsidR="00C92AEC" w:rsidRPr="00C92AEC">
        <w:rPr>
          <w:rFonts w:ascii="Times New Roman" w:hAnsi="Times New Roman" w:cs="Times New Roman"/>
          <w:color w:val="0D0D0D"/>
          <w:sz w:val="24"/>
          <w:szCs w:val="24"/>
        </w:rPr>
        <w:instrText xml:space="preserve"> QUOTE </w:instrText>
      </w:r>
      <w:r w:rsidR="00B33113" w:rsidRPr="006813D2">
        <w:rPr>
          <w:rFonts w:ascii="Times New Roman" w:hAnsi="Times New Roman" w:cs="Times New Roman"/>
          <w:color w:val="0D0D0D"/>
          <w:position w:val="-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7pt" equationxml="&lt;">
            <v:imagedata r:id="rId5" o:title="" chromakey="white"/>
          </v:shape>
        </w:pic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separate"/>
      </w:r>
      <w:r w:rsidR="00B33113" w:rsidRPr="006813D2">
        <w:rPr>
          <w:rFonts w:ascii="Times New Roman" w:hAnsi="Times New Roman" w:cs="Times New Roman"/>
          <w:color w:val="0D0D0D"/>
          <w:position w:val="-20"/>
          <w:sz w:val="24"/>
          <w:szCs w:val="24"/>
        </w:rPr>
        <w:pict>
          <v:shape id="_x0000_i1026" type="#_x0000_t75" style="width:55.5pt;height:27pt" equationxml="&lt;">
            <v:imagedata r:id="rId5" o:title="" chromakey="white"/>
          </v:shape>
        </w:pic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end"/>
      </w:r>
      <w:r w:rsidR="00C92AEC" w:rsidRPr="00C92AEC">
        <w:rPr>
          <w:rFonts w:ascii="Times New Roman" w:hAnsi="Times New Roman" w:cs="Times New Roman"/>
          <w:color w:val="0D0D0D"/>
          <w:sz w:val="24"/>
          <w:szCs w:val="24"/>
        </w:rPr>
        <w:t>, где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Д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пл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оценка достижения плановых индикативных показателей;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бс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оценка полноты использования бюджетных средств.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а. Оценка достижения плановых индикативных показателей (</w:t>
      </w: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Д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пл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t>) рассчитывается по формуле:</w:t>
      </w:r>
    </w:p>
    <w:p w:rsidR="00C92AEC" w:rsidRPr="00C92AEC" w:rsidRDefault="006813D2" w:rsidP="00C92AEC">
      <w:pPr>
        <w:tabs>
          <w:tab w:val="left" w:pos="6379"/>
        </w:tabs>
        <w:spacing w:after="0" w:line="23" w:lineRule="atLeast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begin"/>
      </w:r>
      <w:r w:rsidR="00C92AEC" w:rsidRPr="00C92AEC">
        <w:rPr>
          <w:rFonts w:ascii="Times New Roman" w:hAnsi="Times New Roman" w:cs="Times New Roman"/>
          <w:color w:val="0D0D0D"/>
          <w:sz w:val="24"/>
          <w:szCs w:val="24"/>
        </w:rPr>
        <w:instrText xml:space="preserve"> QUOTE </w:instrText>
      </w:r>
      <w:r w:rsidR="00B33113" w:rsidRPr="006813D2">
        <w:rPr>
          <w:rFonts w:ascii="Times New Roman" w:hAnsi="Times New Roman" w:cs="Times New Roman"/>
          <w:color w:val="0D0D0D"/>
          <w:position w:val="-20"/>
          <w:sz w:val="24"/>
          <w:szCs w:val="24"/>
        </w:rPr>
        <w:pict>
          <v:shape id="_x0000_i1027" type="#_x0000_t75" style="width:72.75pt;height:27.75pt" equationxml="&lt;">
            <v:imagedata r:id="rId6" o:title="" chromakey="white"/>
          </v:shape>
        </w:pic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separate"/>
      </w:r>
      <w:r w:rsidR="00B33113" w:rsidRPr="006813D2">
        <w:rPr>
          <w:rFonts w:ascii="Times New Roman" w:hAnsi="Times New Roman" w:cs="Times New Roman"/>
          <w:color w:val="0D0D0D"/>
          <w:position w:val="-20"/>
          <w:sz w:val="24"/>
          <w:szCs w:val="24"/>
        </w:rPr>
        <w:pict>
          <v:shape id="_x0000_i1028" type="#_x0000_t75" style="width:72.75pt;height:27.75pt" equationxml="&lt;">
            <v:imagedata r:id="rId6" o:title="" chromakey="white"/>
          </v:shape>
        </w:pic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end"/>
      </w:r>
      <w:r w:rsidR="00C92AEC"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где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ип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фактические индикативные показатели;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  <w:lang w:val="en-US"/>
        </w:rPr>
        <w:t>n</w: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– количество фактических индикативных показателей;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ип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плановые индикативные показатели;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m </w: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количество плановых индикативных показателей.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б. Оценка полноты использования бюджетных средств (</w:t>
      </w: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бс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t>) рассчитывается по формуле:</w:t>
      </w:r>
    </w:p>
    <w:p w:rsidR="00C92AEC" w:rsidRPr="00C92AEC" w:rsidRDefault="006813D2" w:rsidP="00C92AEC">
      <w:pPr>
        <w:spacing w:after="0" w:line="23" w:lineRule="atLeast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begin"/>
      </w:r>
      <w:r w:rsidR="00C92AEC" w:rsidRPr="00C92AEC">
        <w:rPr>
          <w:rFonts w:ascii="Times New Roman" w:hAnsi="Times New Roman" w:cs="Times New Roman"/>
          <w:color w:val="0D0D0D"/>
          <w:sz w:val="24"/>
          <w:szCs w:val="24"/>
        </w:rPr>
        <w:instrText xml:space="preserve"> QUOTE </w:instrText>
      </w:r>
      <w:r w:rsidR="00B33113" w:rsidRPr="006813D2">
        <w:rPr>
          <w:rFonts w:ascii="Times New Roman" w:hAnsi="Times New Roman" w:cs="Times New Roman"/>
          <w:color w:val="0D0D0D"/>
          <w:position w:val="-20"/>
          <w:sz w:val="24"/>
          <w:szCs w:val="24"/>
        </w:rPr>
        <w:pict>
          <v:shape id="_x0000_i1029" type="#_x0000_t75" style="width:75pt;height:29.25pt" equationxml="&lt;">
            <v:imagedata r:id="rId7" o:title="" chromakey="white"/>
          </v:shape>
        </w:pic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separate"/>
      </w:r>
      <w:r w:rsidR="00B33113" w:rsidRPr="006813D2">
        <w:rPr>
          <w:rFonts w:ascii="Times New Roman" w:hAnsi="Times New Roman" w:cs="Times New Roman"/>
          <w:color w:val="0D0D0D"/>
          <w:position w:val="-20"/>
          <w:sz w:val="24"/>
          <w:szCs w:val="24"/>
        </w:rPr>
        <w:pict>
          <v:shape id="_x0000_i1030" type="#_x0000_t75" style="width:75pt;height:29.25pt" equationxml="&lt;">
            <v:imagedata r:id="rId7" o:title="" chromakey="white"/>
          </v:shape>
        </w:pic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fldChar w:fldCharType="end"/>
      </w:r>
      <w:r w:rsidR="00C92AEC"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где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ибс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  <w:lang w:val="en-US"/>
        </w:rPr>
        <w:t>k</w: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– количество мероприятий Программы;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C92AEC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ибс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sym w:font="Symbol" w:char="002D"/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 xml:space="preserve"> плановое использование бюджетных средств.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в. Оценка эффективности реализации Программы (</w:t>
      </w:r>
      <w:proofErr w:type="spellStart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C92AEC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) </w:t>
      </w:r>
      <w:r w:rsidRPr="00C92AEC">
        <w:rPr>
          <w:rFonts w:ascii="Times New Roman" w:hAnsi="Times New Roman" w:cs="Times New Roman"/>
          <w:color w:val="0D0D0D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C92AEC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1 &lt;</w:t>
      </w:r>
      <w:proofErr w:type="spellStart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C92AEC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AEC">
        <w:rPr>
          <w:rFonts w:ascii="Times New Roman" w:hAnsi="Times New Roman" w:cs="Times New Roman"/>
          <w:color w:val="0D0D0D"/>
          <w:sz w:val="24"/>
          <w:szCs w:val="24"/>
        </w:rPr>
        <w:t>0,5 &lt;</w:t>
      </w:r>
      <w:proofErr w:type="spellStart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C92AEC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C92AEC" w:rsidRPr="00C92AEC" w:rsidRDefault="00C92AEC" w:rsidP="00C92AEC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C92AEC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C92AEC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C92AEC">
        <w:rPr>
          <w:rFonts w:ascii="Times New Roman" w:hAnsi="Times New Roman" w:cs="Times New Roman"/>
          <w:color w:val="0D0D0D"/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C92AEC" w:rsidRPr="00FF747C" w:rsidRDefault="00C92AEC" w:rsidP="00C92AEC">
      <w:pPr>
        <w:shd w:val="clear" w:color="auto" w:fill="FFFFFF"/>
        <w:tabs>
          <w:tab w:val="left" w:pos="8370"/>
          <w:tab w:val="left" w:pos="10350"/>
        </w:tabs>
        <w:spacing w:after="0" w:line="322" w:lineRule="exact"/>
        <w:ind w:left="386" w:right="890"/>
        <w:rPr>
          <w:color w:val="0D0D0D"/>
        </w:rPr>
      </w:pPr>
    </w:p>
    <w:p w:rsidR="00B21BC6" w:rsidRPr="00B21BC6" w:rsidRDefault="00B21BC6" w:rsidP="00B21B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21BC6" w:rsidRPr="00B21BC6" w:rsidSect="00721DC4">
      <w:type w:val="continuous"/>
      <w:pgSz w:w="11906" w:h="16838"/>
      <w:pgMar w:top="1134" w:right="566" w:bottom="1134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5DE7"/>
    <w:multiLevelType w:val="hybridMultilevel"/>
    <w:tmpl w:val="92CE911E"/>
    <w:lvl w:ilvl="0" w:tplc="DE4A5F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7348"/>
    <w:multiLevelType w:val="hybridMultilevel"/>
    <w:tmpl w:val="A1666996"/>
    <w:lvl w:ilvl="0" w:tplc="937C7D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1118"/>
    <w:rsid w:val="000D1459"/>
    <w:rsid w:val="001914F6"/>
    <w:rsid w:val="001D6C5A"/>
    <w:rsid w:val="001E408C"/>
    <w:rsid w:val="00251BD3"/>
    <w:rsid w:val="00366D9E"/>
    <w:rsid w:val="00424CEE"/>
    <w:rsid w:val="004275F7"/>
    <w:rsid w:val="004E5A08"/>
    <w:rsid w:val="00500A49"/>
    <w:rsid w:val="005236C0"/>
    <w:rsid w:val="00580F91"/>
    <w:rsid w:val="005A6136"/>
    <w:rsid w:val="005D4E10"/>
    <w:rsid w:val="00615F3D"/>
    <w:rsid w:val="0062528E"/>
    <w:rsid w:val="006813D2"/>
    <w:rsid w:val="00694AF2"/>
    <w:rsid w:val="00721DC4"/>
    <w:rsid w:val="00741F0D"/>
    <w:rsid w:val="00742D94"/>
    <w:rsid w:val="007502DF"/>
    <w:rsid w:val="007B6B34"/>
    <w:rsid w:val="0080100D"/>
    <w:rsid w:val="00887B60"/>
    <w:rsid w:val="008C6D72"/>
    <w:rsid w:val="00961891"/>
    <w:rsid w:val="00990BDE"/>
    <w:rsid w:val="009E33BE"/>
    <w:rsid w:val="00A35A78"/>
    <w:rsid w:val="00AA61A6"/>
    <w:rsid w:val="00B21BC6"/>
    <w:rsid w:val="00B33113"/>
    <w:rsid w:val="00B76F14"/>
    <w:rsid w:val="00BD706C"/>
    <w:rsid w:val="00BE05CB"/>
    <w:rsid w:val="00C11C91"/>
    <w:rsid w:val="00C55816"/>
    <w:rsid w:val="00C643EC"/>
    <w:rsid w:val="00C92AEC"/>
    <w:rsid w:val="00CD735A"/>
    <w:rsid w:val="00D41118"/>
    <w:rsid w:val="00EA19B6"/>
    <w:rsid w:val="00EA3543"/>
    <w:rsid w:val="00EE0A2B"/>
    <w:rsid w:val="00F13EF2"/>
    <w:rsid w:val="00F40FE2"/>
    <w:rsid w:val="00F6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0"/>
  </w:style>
  <w:style w:type="paragraph" w:styleId="3">
    <w:name w:val="heading 3"/>
    <w:basedOn w:val="a"/>
    <w:next w:val="a"/>
    <w:link w:val="30"/>
    <w:qFormat/>
    <w:rsid w:val="00EA35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08"/>
    <w:pPr>
      <w:ind w:left="720"/>
      <w:contextualSpacing/>
    </w:pPr>
  </w:style>
  <w:style w:type="table" w:styleId="a4">
    <w:name w:val="Table Grid"/>
    <w:basedOn w:val="a1"/>
    <w:uiPriority w:val="59"/>
    <w:rsid w:val="00AA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A35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500A49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0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Обращение граждан</cp:lastModifiedBy>
  <cp:revision>2</cp:revision>
  <cp:lastPrinted>2016-07-27T10:17:00Z</cp:lastPrinted>
  <dcterms:created xsi:type="dcterms:W3CDTF">2017-01-08T08:50:00Z</dcterms:created>
  <dcterms:modified xsi:type="dcterms:W3CDTF">2017-01-08T08:50:00Z</dcterms:modified>
</cp:coreProperties>
</file>