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C" w:rsidRPr="007F11E9" w:rsidRDefault="00054C9C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A7F34" w:rsidRPr="007F11E9">
        <w:rPr>
          <w:rFonts w:ascii="Times New Roman" w:hAnsi="Times New Roman" w:cs="Times New Roman"/>
          <w:sz w:val="24"/>
          <w:szCs w:val="24"/>
        </w:rPr>
        <w:t>УТВЕРЖДЕНО</w:t>
      </w:r>
    </w:p>
    <w:p w:rsidR="003D32E4" w:rsidRPr="007F11E9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Председатель районной организации  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                         приказом директора МКУК ЦБС</w:t>
      </w:r>
    </w:p>
    <w:p w:rsidR="00AA7F34" w:rsidRPr="007F11E9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Российского профессионального сою</w:t>
      </w:r>
      <w:r w:rsidR="00B20BCF" w:rsidRPr="007F11E9">
        <w:rPr>
          <w:rFonts w:ascii="Times New Roman" w:hAnsi="Times New Roman" w:cs="Times New Roman"/>
          <w:sz w:val="24"/>
          <w:szCs w:val="24"/>
        </w:rPr>
        <w:t xml:space="preserve">за                    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   </w:t>
      </w:r>
      <w:r w:rsidR="00B20BCF"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4" w:rsidRPr="007F11E9" w:rsidRDefault="002A6653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работников культуры                                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F11E9">
        <w:rPr>
          <w:rFonts w:ascii="Times New Roman" w:hAnsi="Times New Roman" w:cs="Times New Roman"/>
          <w:sz w:val="24"/>
          <w:szCs w:val="24"/>
        </w:rPr>
        <w:t xml:space="preserve">   </w:t>
      </w:r>
      <w:r w:rsidR="00AA7F34" w:rsidRPr="007F11E9">
        <w:rPr>
          <w:rFonts w:ascii="Times New Roman" w:hAnsi="Times New Roman" w:cs="Times New Roman"/>
          <w:sz w:val="24"/>
          <w:szCs w:val="24"/>
        </w:rPr>
        <w:t>от</w:t>
      </w:r>
      <w:r w:rsidR="00956A2D" w:rsidRPr="007F11E9">
        <w:rPr>
          <w:rFonts w:ascii="Times New Roman" w:hAnsi="Times New Roman" w:cs="Times New Roman"/>
          <w:sz w:val="24"/>
          <w:szCs w:val="24"/>
        </w:rPr>
        <w:t xml:space="preserve"> «</w:t>
      </w:r>
      <w:r w:rsidR="000B2A17" w:rsidRPr="007F11E9">
        <w:rPr>
          <w:rFonts w:ascii="Times New Roman" w:hAnsi="Times New Roman" w:cs="Times New Roman"/>
          <w:sz w:val="24"/>
          <w:szCs w:val="24"/>
        </w:rPr>
        <w:t>20</w:t>
      </w:r>
      <w:r w:rsidR="00F45993" w:rsidRPr="007F11E9">
        <w:rPr>
          <w:rFonts w:ascii="Times New Roman" w:hAnsi="Times New Roman" w:cs="Times New Roman"/>
          <w:sz w:val="24"/>
          <w:szCs w:val="24"/>
        </w:rPr>
        <w:t>»</w:t>
      </w:r>
      <w:r w:rsidR="000B2A17" w:rsidRPr="007F11E9">
        <w:rPr>
          <w:rFonts w:ascii="Times New Roman" w:hAnsi="Times New Roman" w:cs="Times New Roman"/>
          <w:sz w:val="24"/>
          <w:szCs w:val="24"/>
        </w:rPr>
        <w:t xml:space="preserve">    сентября </w:t>
      </w:r>
      <w:r w:rsidR="00956A2D" w:rsidRPr="007F11E9">
        <w:rPr>
          <w:rFonts w:ascii="Times New Roman" w:hAnsi="Times New Roman" w:cs="Times New Roman"/>
          <w:sz w:val="24"/>
          <w:szCs w:val="24"/>
        </w:rPr>
        <w:t>201</w:t>
      </w:r>
      <w:r w:rsidR="009E4235" w:rsidRPr="007F11E9">
        <w:rPr>
          <w:rFonts w:ascii="Times New Roman" w:hAnsi="Times New Roman" w:cs="Times New Roman"/>
          <w:sz w:val="24"/>
          <w:szCs w:val="24"/>
        </w:rPr>
        <w:t>7</w:t>
      </w:r>
      <w:r w:rsidRPr="007F11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№</w:t>
      </w:r>
      <w:r w:rsidR="000B2A17" w:rsidRPr="007F11E9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AA7F34" w:rsidRPr="007F11E9" w:rsidRDefault="002A6653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Никишина Л.В. _________________</w:t>
      </w:r>
    </w:p>
    <w:p w:rsidR="002A6653" w:rsidRPr="007F11E9" w:rsidRDefault="00956A2D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«</w:t>
      </w:r>
      <w:r w:rsidR="00C3557F" w:rsidRPr="007F11E9">
        <w:rPr>
          <w:rFonts w:ascii="Times New Roman" w:hAnsi="Times New Roman" w:cs="Times New Roman"/>
          <w:sz w:val="24"/>
          <w:szCs w:val="24"/>
        </w:rPr>
        <w:t>____</w:t>
      </w:r>
      <w:r w:rsidR="00E8478C" w:rsidRPr="007F11E9">
        <w:rPr>
          <w:rFonts w:ascii="Times New Roman" w:hAnsi="Times New Roman" w:cs="Times New Roman"/>
          <w:sz w:val="24"/>
          <w:szCs w:val="24"/>
        </w:rPr>
        <w:t>»</w:t>
      </w:r>
      <w:r w:rsidR="00C3557F" w:rsidRPr="007F11E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A6653" w:rsidRPr="007F11E9">
        <w:rPr>
          <w:rFonts w:ascii="Times New Roman" w:hAnsi="Times New Roman" w:cs="Times New Roman"/>
          <w:sz w:val="24"/>
          <w:szCs w:val="24"/>
        </w:rPr>
        <w:t xml:space="preserve"> 2</w:t>
      </w:r>
      <w:r w:rsidR="009E4235" w:rsidRPr="007F11E9">
        <w:rPr>
          <w:rFonts w:ascii="Times New Roman" w:hAnsi="Times New Roman" w:cs="Times New Roman"/>
          <w:sz w:val="24"/>
          <w:szCs w:val="24"/>
        </w:rPr>
        <w:t>017</w:t>
      </w:r>
      <w:r w:rsidR="002A6653" w:rsidRPr="007F11E9">
        <w:rPr>
          <w:rFonts w:ascii="Times New Roman" w:hAnsi="Times New Roman" w:cs="Times New Roman"/>
          <w:sz w:val="24"/>
          <w:szCs w:val="24"/>
        </w:rPr>
        <w:t>года</w:t>
      </w:r>
    </w:p>
    <w:p w:rsidR="002A6653" w:rsidRPr="007F11E9" w:rsidRDefault="002A6653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Положение</w:t>
      </w:r>
    </w:p>
    <w:p w:rsidR="00816A37" w:rsidRPr="007F11E9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об оп</w:t>
      </w:r>
      <w:r w:rsidR="00042E91" w:rsidRPr="007F11E9">
        <w:rPr>
          <w:rFonts w:ascii="Times New Roman" w:hAnsi="Times New Roman" w:cs="Times New Roman"/>
          <w:sz w:val="24"/>
          <w:szCs w:val="24"/>
        </w:rPr>
        <w:t>лате труда работников муниципального казенного учреждения культуры Централизованная библиотечная система</w:t>
      </w:r>
    </w:p>
    <w:p w:rsidR="00816A37" w:rsidRPr="007F11E9" w:rsidRDefault="00816A37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Чесменского муниципального района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1733" w:rsidRPr="007F11E9" w:rsidRDefault="00AA7F34" w:rsidP="000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/>
          <w:sz w:val="24"/>
          <w:szCs w:val="24"/>
        </w:rPr>
        <w:t>1. Настоящее Положение об оплате труда работников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культуры Централизованная библиотечная система</w:t>
      </w:r>
      <w:r w:rsidR="00816A37" w:rsidRPr="007F11E9">
        <w:rPr>
          <w:rFonts w:ascii="Times New Roman" w:hAnsi="Times New Roman"/>
          <w:sz w:val="24"/>
          <w:szCs w:val="24"/>
        </w:rPr>
        <w:t xml:space="preserve"> Чесменского муниципального район</w:t>
      </w:r>
      <w:proofErr w:type="gramStart"/>
      <w:r w:rsidR="00816A37" w:rsidRPr="007F11E9">
        <w:rPr>
          <w:rFonts w:ascii="Times New Roman" w:hAnsi="Times New Roman"/>
          <w:sz w:val="24"/>
          <w:szCs w:val="24"/>
        </w:rPr>
        <w:t>а</w:t>
      </w:r>
      <w:r w:rsidR="00042E91" w:rsidRPr="007F11E9">
        <w:rPr>
          <w:rFonts w:ascii="Times New Roman" w:hAnsi="Times New Roman"/>
          <w:sz w:val="24"/>
          <w:szCs w:val="24"/>
        </w:rPr>
        <w:t>(</w:t>
      </w:r>
      <w:proofErr w:type="gramEnd"/>
      <w:r w:rsidR="00042E91" w:rsidRPr="007F11E9">
        <w:rPr>
          <w:rFonts w:ascii="Times New Roman" w:hAnsi="Times New Roman"/>
          <w:sz w:val="24"/>
          <w:szCs w:val="24"/>
        </w:rPr>
        <w:t>МКУК ЦБС)</w:t>
      </w:r>
      <w:r w:rsidR="00816A37" w:rsidRPr="007F11E9">
        <w:rPr>
          <w:rFonts w:ascii="Times New Roman" w:hAnsi="Times New Roman"/>
          <w:sz w:val="24"/>
          <w:szCs w:val="24"/>
        </w:rPr>
        <w:t xml:space="preserve"> </w:t>
      </w:r>
      <w:r w:rsidRPr="007F11E9">
        <w:rPr>
          <w:rFonts w:ascii="Times New Roman" w:hAnsi="Times New Roman"/>
          <w:sz w:val="24"/>
          <w:szCs w:val="24"/>
        </w:rPr>
        <w:t xml:space="preserve">(далее именуется - Положение), разработано 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на основании</w:t>
      </w:r>
      <w:r w:rsidR="00AF16F3" w:rsidRPr="007F11E9">
        <w:rPr>
          <w:rFonts w:ascii="Times New Roman" w:hAnsi="Times New Roman"/>
          <w:sz w:val="24"/>
          <w:szCs w:val="24"/>
        </w:rPr>
        <w:t>:</w:t>
      </w:r>
      <w:r w:rsidR="00490214" w:rsidRPr="007F11E9">
        <w:rPr>
          <w:rFonts w:ascii="Times New Roman" w:hAnsi="Times New Roman"/>
          <w:sz w:val="24"/>
          <w:szCs w:val="24"/>
        </w:rPr>
        <w:t xml:space="preserve"> 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741733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11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сентября </w:t>
      </w:r>
      <w:r w:rsidR="00741733" w:rsidRPr="007F11E9">
        <w:rPr>
          <w:rFonts w:ascii="Times New Roman" w:eastAsia="Times New Roman" w:hAnsi="Times New Roman"/>
          <w:spacing w:val="2"/>
          <w:sz w:val="24"/>
          <w:szCs w:val="24"/>
        </w:rPr>
        <w:t>2008 г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>ода</w:t>
      </w:r>
      <w:r w:rsidR="00490214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>№</w:t>
      </w:r>
      <w:r w:rsidR="00741733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275-П "О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</w:t>
      </w:r>
      <w:proofErr w:type="gramStart"/>
      <w:r w:rsidR="00741733" w:rsidRPr="007F11E9">
        <w:rPr>
          <w:rFonts w:ascii="Times New Roman" w:eastAsia="Times New Roman" w:hAnsi="Times New Roman"/>
          <w:spacing w:val="2"/>
          <w:sz w:val="24"/>
          <w:szCs w:val="24"/>
        </w:rPr>
        <w:t>тарифной сетки по оплате труда работников областных</w:t>
      </w:r>
      <w:r w:rsidR="00490214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 </w:t>
      </w:r>
      <w:r w:rsidR="00741733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государственных учреждений», 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постановления</w:t>
      </w:r>
      <w:r w:rsidR="00AF16F3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17.08.2010 № 100-П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(в ред. от</w:t>
      </w:r>
      <w:proofErr w:type="gramEnd"/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gramStart"/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24.05.2017года)</w:t>
      </w:r>
      <w:r w:rsidR="00DC6444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«</w:t>
      </w:r>
      <w:r w:rsidR="009D5C2B" w:rsidRPr="007F11E9">
        <w:rPr>
          <w:rFonts w:ascii="Times New Roman" w:eastAsia="Times New Roman" w:hAnsi="Times New Roman"/>
          <w:spacing w:val="2"/>
          <w:sz w:val="24"/>
          <w:szCs w:val="24"/>
        </w:rPr>
        <w:t>Положение о</w:t>
      </w:r>
      <w:r w:rsidR="00DC6444" w:rsidRPr="007F11E9">
        <w:rPr>
          <w:rFonts w:ascii="Times New Roman" w:eastAsia="Times New Roman" w:hAnsi="Times New Roman"/>
          <w:spacing w:val="2"/>
          <w:sz w:val="24"/>
          <w:szCs w:val="24"/>
        </w:rPr>
        <w:t>б оплате труда работников областных государственных учреждений, подведомственных Министерству культуры Челябинской области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, Указа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Президента Российской Федерации от 07 мая 2012 года № 597 «О мерах по реализации государственной социальной политики», </w:t>
      </w:r>
      <w:r w:rsidR="00E30857" w:rsidRPr="007F11E9">
        <w:rPr>
          <w:rFonts w:ascii="Times New Roman" w:eastAsia="Times New Roman" w:hAnsi="Times New Roman"/>
          <w:sz w:val="24"/>
          <w:szCs w:val="24"/>
        </w:rPr>
        <w:t>Программы</w:t>
      </w:r>
      <w:r w:rsidR="00BE3825" w:rsidRPr="007F11E9">
        <w:rPr>
          <w:rFonts w:ascii="Times New Roman" w:eastAsia="Times New Roman" w:hAnsi="Times New Roman"/>
          <w:sz w:val="24"/>
          <w:szCs w:val="24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9" w:history="1">
        <w:r w:rsidR="00BE3825" w:rsidRPr="007F11E9">
          <w:rPr>
            <w:rFonts w:ascii="Times New Roman" w:eastAsia="Times New Roman" w:hAnsi="Times New Roman"/>
            <w:sz w:val="24"/>
            <w:szCs w:val="24"/>
          </w:rPr>
          <w:t>распоряжением</w:t>
        </w:r>
        <w:r w:rsidR="00490214" w:rsidRPr="007F11E9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="00BE3825" w:rsidRPr="007F11E9">
          <w:rPr>
            <w:rFonts w:ascii="Times New Roman" w:eastAsia="Times New Roman" w:hAnsi="Times New Roman"/>
            <w:sz w:val="24"/>
            <w:szCs w:val="24"/>
          </w:rPr>
          <w:t>Правительства Российской Федерации от 26 ноября 2012 года № 2190-р</w:t>
        </w:r>
      </w:hyperlink>
      <w:r w:rsidR="00BE3825" w:rsidRPr="007F11E9">
        <w:rPr>
          <w:rFonts w:ascii="Times New Roman" w:eastAsia="Times New Roman" w:hAnsi="Times New Roman"/>
          <w:sz w:val="24"/>
          <w:szCs w:val="24"/>
        </w:rPr>
        <w:t xml:space="preserve">, 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распоряжения</w:t>
      </w:r>
      <w:r w:rsidR="00E8284D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правительства Челябинской области от 19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апреля </w:t>
      </w:r>
      <w:r w:rsidR="00E8284D" w:rsidRPr="007F11E9">
        <w:rPr>
          <w:rFonts w:ascii="Times New Roman" w:eastAsia="Times New Roman" w:hAnsi="Times New Roman"/>
          <w:spacing w:val="2"/>
          <w:sz w:val="24"/>
          <w:szCs w:val="24"/>
        </w:rPr>
        <w:t>2013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года</w:t>
      </w:r>
      <w:r w:rsidR="00E8284D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№ 84-рп «Об утверждении планов мероприятий («дорожных карт») «Изменения в отраслях социальной сферы, направленные на повышение эффективности сферы культуры Челябинской области», «Изменения в отраслях социальной сферы, направленные на повышение эффективности сферы художественного образования Челябинской области»</w:t>
      </w:r>
      <w:r w:rsidR="00BE3825" w:rsidRPr="007F11E9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постановления</w:t>
      </w:r>
      <w:proofErr w:type="gramEnd"/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proofErr w:type="gramStart"/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Главы Чесменского муниципального района от 30.08.2010 года № 310-а (в ред. от 17.02.2017года № 70)</w:t>
      </w:r>
      <w:r w:rsidR="00327DDD" w:rsidRPr="007F11E9">
        <w:rPr>
          <w:rFonts w:ascii="Times New Roman" w:eastAsia="Times New Roman" w:hAnsi="Times New Roman"/>
          <w:spacing w:val="2"/>
          <w:sz w:val="24"/>
          <w:szCs w:val="24"/>
        </w:rPr>
        <w:t xml:space="preserve"> «О введении новых систем оплаты труда работников муниципальных учреждений Чесменского муниципального района, 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 w:rsidR="00E30857" w:rsidRPr="007F11E9">
        <w:rPr>
          <w:rFonts w:ascii="Times New Roman" w:eastAsia="Times New Roman" w:hAnsi="Times New Roman"/>
          <w:spacing w:val="2"/>
          <w:sz w:val="24"/>
          <w:szCs w:val="24"/>
        </w:rPr>
        <w:t>,</w:t>
      </w:r>
      <w:r w:rsidR="00B7542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hyperlink r:id="rId10" w:history="1">
        <w:r w:rsidR="00E30857" w:rsidRPr="007F11E9">
          <w:rPr>
            <w:rFonts w:ascii="Times New Roman" w:hAnsi="Times New Roman"/>
            <w:sz w:val="24"/>
            <w:szCs w:val="24"/>
          </w:rPr>
          <w:t>статьи</w:t>
        </w:r>
        <w:r w:rsidR="00741733" w:rsidRPr="007F11E9">
          <w:rPr>
            <w:rFonts w:ascii="Times New Roman" w:hAnsi="Times New Roman"/>
            <w:sz w:val="24"/>
            <w:szCs w:val="24"/>
          </w:rPr>
          <w:t xml:space="preserve"> 144</w:t>
        </w:r>
      </w:hyperlink>
      <w:r w:rsidR="00741733" w:rsidRPr="007F11E9">
        <w:rPr>
          <w:rFonts w:ascii="Times New Roman" w:hAnsi="Times New Roman"/>
          <w:sz w:val="24"/>
          <w:szCs w:val="24"/>
        </w:rPr>
        <w:t xml:space="preserve"> Трудового кодекса Российской Федерации, </w:t>
      </w:r>
      <w:r w:rsidR="00042E91" w:rsidRPr="007F11E9">
        <w:rPr>
          <w:rFonts w:ascii="Times New Roman" w:hAnsi="Times New Roman"/>
          <w:sz w:val="24"/>
          <w:szCs w:val="24"/>
        </w:rPr>
        <w:t>Положения об оплате труда работников учреждений культуры Чесменского муниципального района</w:t>
      </w:r>
      <w:proofErr w:type="gramEnd"/>
      <w:r w:rsidR="00042E91" w:rsidRPr="007F11E9">
        <w:rPr>
          <w:rFonts w:ascii="Times New Roman" w:hAnsi="Times New Roman"/>
          <w:sz w:val="24"/>
          <w:szCs w:val="24"/>
        </w:rPr>
        <w:t xml:space="preserve"> от </w:t>
      </w:r>
      <w:r w:rsidR="000B2A17" w:rsidRPr="007F11E9">
        <w:rPr>
          <w:rFonts w:ascii="Times New Roman" w:hAnsi="Times New Roman"/>
          <w:sz w:val="24"/>
          <w:szCs w:val="24"/>
        </w:rPr>
        <w:t xml:space="preserve"> 19.09 </w:t>
      </w:r>
      <w:r w:rsidR="00042E91" w:rsidRPr="007F11E9">
        <w:rPr>
          <w:rFonts w:ascii="Times New Roman" w:hAnsi="Times New Roman"/>
          <w:sz w:val="24"/>
          <w:szCs w:val="24"/>
        </w:rPr>
        <w:t xml:space="preserve">2017 года </w:t>
      </w:r>
      <w:r w:rsidR="00741733" w:rsidRPr="007F11E9">
        <w:rPr>
          <w:rFonts w:ascii="Times New Roman" w:hAnsi="Times New Roman"/>
          <w:sz w:val="24"/>
          <w:szCs w:val="24"/>
        </w:rPr>
        <w:t xml:space="preserve">определяет систему оплаты труда и </w:t>
      </w:r>
      <w:proofErr w:type="gramStart"/>
      <w:r w:rsidR="00741733" w:rsidRPr="007F11E9">
        <w:rPr>
          <w:rFonts w:ascii="Times New Roman" w:hAnsi="Times New Roman"/>
          <w:sz w:val="24"/>
          <w:szCs w:val="24"/>
        </w:rPr>
        <w:t>устанавливает условия</w:t>
      </w:r>
      <w:proofErr w:type="gramEnd"/>
      <w:r w:rsidR="00741733" w:rsidRPr="007F11E9">
        <w:rPr>
          <w:rFonts w:ascii="Times New Roman" w:hAnsi="Times New Roman"/>
          <w:sz w:val="24"/>
          <w:szCs w:val="24"/>
        </w:rPr>
        <w:t xml:space="preserve"> оплаты труд</w:t>
      </w:r>
      <w:r w:rsidR="00042E91" w:rsidRPr="007F11E9">
        <w:rPr>
          <w:rFonts w:ascii="Times New Roman" w:hAnsi="Times New Roman"/>
          <w:sz w:val="24"/>
          <w:szCs w:val="24"/>
        </w:rPr>
        <w:t>а работников  МКУК ЦБС</w:t>
      </w:r>
      <w:r w:rsidR="00741733" w:rsidRPr="007F11E9">
        <w:rPr>
          <w:rFonts w:ascii="Times New Roman" w:hAnsi="Times New Roman"/>
          <w:sz w:val="24"/>
          <w:szCs w:val="24"/>
        </w:rPr>
        <w:t xml:space="preserve"> Чесменского муниципального района (далее - </w:t>
      </w:r>
      <w:r w:rsidR="00BE3825" w:rsidRPr="007F11E9">
        <w:rPr>
          <w:rFonts w:ascii="Times New Roman" w:hAnsi="Times New Roman"/>
          <w:sz w:val="24"/>
          <w:szCs w:val="24"/>
        </w:rPr>
        <w:t>р</w:t>
      </w:r>
      <w:r w:rsidR="00741733" w:rsidRPr="007F11E9">
        <w:rPr>
          <w:rFonts w:ascii="Times New Roman" w:hAnsi="Times New Roman"/>
          <w:sz w:val="24"/>
          <w:szCs w:val="24"/>
        </w:rPr>
        <w:t>аботники).</w:t>
      </w:r>
    </w:p>
    <w:p w:rsidR="00AA7F34" w:rsidRPr="007F11E9" w:rsidRDefault="00AA7F34" w:rsidP="00A12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2. Положение включает в себя: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1) размеры окладов (должностных окладов), ставок заработной платы;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порядок и условия выплат компенсационного и стимулирующего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характера;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3) условия оплаты тру</w:t>
      </w:r>
      <w:r w:rsidR="00042E91" w:rsidRPr="007F11E9">
        <w:rPr>
          <w:rFonts w:ascii="Times New Roman" w:hAnsi="Times New Roman" w:cs="Times New Roman"/>
          <w:sz w:val="24"/>
          <w:szCs w:val="24"/>
        </w:rPr>
        <w:t>да руководителя учреждения,</w:t>
      </w:r>
      <w:proofErr w:type="gramStart"/>
      <w:r w:rsidR="00042E91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7F34" w:rsidRPr="007F11E9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3. Системы оплаты труда </w:t>
      </w:r>
      <w:r w:rsidR="00BE3825" w:rsidRPr="007F11E9">
        <w:rPr>
          <w:rFonts w:ascii="Times New Roman" w:hAnsi="Times New Roman" w:cs="Times New Roman"/>
          <w:sz w:val="24"/>
          <w:szCs w:val="24"/>
        </w:rPr>
        <w:t>р</w:t>
      </w:r>
      <w:r w:rsidR="00741733" w:rsidRPr="007F11E9">
        <w:rPr>
          <w:rFonts w:ascii="Times New Roman" w:hAnsi="Times New Roman" w:cs="Times New Roman"/>
          <w:sz w:val="24"/>
          <w:szCs w:val="24"/>
        </w:rPr>
        <w:t>аботников</w:t>
      </w:r>
      <w:r w:rsidRPr="007F11E9">
        <w:rPr>
          <w:rFonts w:ascii="Times New Roman" w:hAnsi="Times New Roman" w:cs="Times New Roman"/>
          <w:sz w:val="24"/>
          <w:szCs w:val="24"/>
        </w:rPr>
        <w:t>,</w:t>
      </w:r>
      <w:r w:rsidR="000B2A17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042E91" w:rsidRPr="007F11E9">
        <w:rPr>
          <w:rFonts w:ascii="Times New Roman" w:hAnsi="Times New Roman" w:cs="Times New Roman"/>
          <w:sz w:val="24"/>
          <w:szCs w:val="24"/>
        </w:rPr>
        <w:t xml:space="preserve">подведомственных МКУК ЦБС </w:t>
      </w:r>
      <w:r w:rsidR="00DC6444" w:rsidRPr="007F11E9">
        <w:rPr>
          <w:rFonts w:ascii="Times New Roman" w:hAnsi="Times New Roman" w:cs="Times New Roman"/>
          <w:sz w:val="24"/>
          <w:szCs w:val="24"/>
        </w:rPr>
        <w:t xml:space="preserve">Чесменского муниципального района (далее именуются соответственно – работники, учреждение) </w:t>
      </w:r>
      <w:r w:rsidRPr="007F11E9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6148F5" w:rsidRPr="007F11E9">
        <w:rPr>
          <w:rFonts w:ascii="Times New Roman" w:hAnsi="Times New Roman" w:cs="Times New Roman"/>
          <w:sz w:val="24"/>
          <w:szCs w:val="24"/>
        </w:rPr>
        <w:t>п</w:t>
      </w:r>
      <w:r w:rsidR="000B2A17" w:rsidRPr="007F11E9">
        <w:rPr>
          <w:rFonts w:ascii="Times New Roman" w:hAnsi="Times New Roman" w:cs="Times New Roman"/>
          <w:sz w:val="24"/>
          <w:szCs w:val="24"/>
        </w:rPr>
        <w:t>оложением об оплате труда, коллективным договором</w:t>
      </w:r>
      <w:r w:rsidRPr="007F11E9">
        <w:rPr>
          <w:rFonts w:ascii="Times New Roman" w:hAnsi="Times New Roman" w:cs="Times New Roman"/>
          <w:sz w:val="24"/>
          <w:szCs w:val="24"/>
        </w:rPr>
        <w:t>, соглашениями,</w:t>
      </w:r>
      <w:r w:rsidR="00AD144A" w:rsidRPr="007F11E9">
        <w:rPr>
          <w:rFonts w:ascii="Times New Roman" w:hAnsi="Times New Roman" w:cs="Times New Roman"/>
          <w:sz w:val="24"/>
          <w:szCs w:val="24"/>
        </w:rPr>
        <w:t xml:space="preserve"> локальными </w:t>
      </w:r>
      <w:r w:rsidRPr="007F11E9">
        <w:rPr>
          <w:rFonts w:ascii="Times New Roman" w:hAnsi="Times New Roman" w:cs="Times New Roman"/>
          <w:sz w:val="24"/>
          <w:szCs w:val="24"/>
        </w:rPr>
        <w:t>нормативными актами в соответствии с трудовым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 xml:space="preserve">законодательством, иными </w:t>
      </w:r>
      <w:r w:rsidRPr="007F11E9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</w:t>
      </w:r>
      <w:proofErr w:type="gramStart"/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>настоящим Положением с учетом мнения выборного профсоюзного или иного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представительного органа работников.</w:t>
      </w:r>
    </w:p>
    <w:p w:rsidR="00AA7F34" w:rsidRPr="007F11E9" w:rsidRDefault="00AA7F34" w:rsidP="00BE3825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4. Системы оплаты труда работников устанавливаются с учетом: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1) единого тарифно-квалификационного справочника работ и профессий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рабочих;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тарифно-квалификационных характеристик по общеотраслевым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профессиям рабочих;</w:t>
      </w:r>
    </w:p>
    <w:p w:rsidR="00DC6444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3) единого квалификационного справочника должностей руководителей,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специалистов и служащих;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4) государственных гарантий по оплате труда;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5) перечня видов выплат компенсационного характера;</w:t>
      </w:r>
    </w:p>
    <w:p w:rsidR="008366E5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6) перечня видов выплат стимулирующего характера;</w:t>
      </w:r>
    </w:p>
    <w:p w:rsidR="008366E5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7) настоящего Положения;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8) рекомендаций Российской трехсторонней комиссии по регулированию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социально-трудовых отношений;</w:t>
      </w:r>
    </w:p>
    <w:p w:rsidR="007D0969" w:rsidRPr="007F11E9" w:rsidRDefault="00AA7F34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9) мнения выборного профсоюзного или иного представительного органа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работников.</w:t>
      </w:r>
    </w:p>
    <w:p w:rsidR="00AA7F34" w:rsidRPr="007F11E9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5. Заработная плата работников (без учета премий и иных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 xml:space="preserve">стимулирующих выплат) при </w:t>
      </w:r>
      <w:r w:rsidR="00E81D2A" w:rsidRPr="007F11E9">
        <w:rPr>
          <w:rFonts w:ascii="Times New Roman" w:hAnsi="Times New Roman" w:cs="Times New Roman"/>
          <w:sz w:val="24"/>
          <w:szCs w:val="24"/>
        </w:rPr>
        <w:t>и</w:t>
      </w:r>
      <w:r w:rsidRPr="007F11E9">
        <w:rPr>
          <w:rFonts w:ascii="Times New Roman" w:hAnsi="Times New Roman" w:cs="Times New Roman"/>
          <w:sz w:val="24"/>
          <w:szCs w:val="24"/>
        </w:rPr>
        <w:t>зменении системы оплаты труда не может быть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меньше заработной платы (без учета премий и иных стимулирующих выплат),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выплачиваемой работникам до ее изменения, при условии сохранения объема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д</w:t>
      </w:r>
      <w:r w:rsidRPr="007F11E9">
        <w:rPr>
          <w:rFonts w:ascii="Times New Roman" w:hAnsi="Times New Roman" w:cs="Times New Roman"/>
          <w:sz w:val="24"/>
          <w:szCs w:val="24"/>
        </w:rPr>
        <w:t>олжностных обязанностей работников и выполнения ими работ той же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AA7F34" w:rsidRPr="007F11E9" w:rsidRDefault="00AA7F34" w:rsidP="00BE38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6. Оплата труда работников, занятых по совместительству, а также на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условиях неполного рабочего времени или неполной рабочей недели,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производится пропорционально фактически отработанному времени.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должности, занимаемой в порядке совместительства, производится раздельно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по каждой из должностей.</w:t>
      </w:r>
    </w:p>
    <w:p w:rsidR="00C60F67" w:rsidRPr="007F11E9" w:rsidRDefault="00C60F67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AA7F34" w:rsidP="00677A46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Основные условия оплаты труда</w:t>
      </w:r>
    </w:p>
    <w:p w:rsidR="00C60F67" w:rsidRPr="007F11E9" w:rsidRDefault="00C60F67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1.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окладов), ставок заработной платы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работников устанавливаются </w:t>
      </w:r>
      <w:r w:rsidR="00692754" w:rsidRPr="007F11E9">
        <w:rPr>
          <w:rFonts w:ascii="Times New Roman" w:hAnsi="Times New Roman" w:cs="Times New Roman"/>
          <w:sz w:val="24"/>
          <w:szCs w:val="24"/>
        </w:rPr>
        <w:t xml:space="preserve">руководителем муниципального учреждения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на 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основе отнесения занимаемых ими </w:t>
      </w:r>
      <w:r w:rsidR="00AA7F34" w:rsidRPr="007F11E9">
        <w:rPr>
          <w:rFonts w:ascii="Times New Roman" w:hAnsi="Times New Roman" w:cs="Times New Roman"/>
          <w:sz w:val="24"/>
          <w:szCs w:val="24"/>
        </w:rPr>
        <w:t>должностей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к соответствующим квалификационным уровням профессиональных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квалификационных групп (далее именуются - ПКГ)</w:t>
      </w:r>
      <w:r w:rsidR="00692754" w:rsidRPr="007F11E9">
        <w:rPr>
          <w:rFonts w:ascii="Times New Roman" w:hAnsi="Times New Roman" w:cs="Times New Roman"/>
          <w:sz w:val="24"/>
          <w:szCs w:val="24"/>
        </w:rPr>
        <w:t>, с учетом сложности и объема выполняемой работы,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2C5B29" w:rsidRPr="007F11E9">
        <w:rPr>
          <w:rFonts w:ascii="Times New Roman" w:hAnsi="Times New Roman" w:cs="Times New Roman"/>
          <w:sz w:val="24"/>
          <w:szCs w:val="24"/>
        </w:rPr>
        <w:t xml:space="preserve">приложениям 1 – 4 </w:t>
      </w:r>
      <w:r w:rsidR="00AA7F34" w:rsidRPr="007F11E9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Минимальный оклад устанавливается в размере </w:t>
      </w:r>
      <w:r w:rsidR="009642FE" w:rsidRPr="007F11E9">
        <w:rPr>
          <w:rFonts w:ascii="Times New Roman" w:hAnsi="Times New Roman" w:cs="Times New Roman"/>
          <w:sz w:val="24"/>
          <w:szCs w:val="24"/>
        </w:rPr>
        <w:t>3150</w:t>
      </w:r>
      <w:r w:rsidRPr="007F11E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665E" w:rsidRPr="007F11E9" w:rsidRDefault="008C665E" w:rsidP="00A12070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</w:t>
      </w:r>
      <w:r w:rsidR="00720EB9" w:rsidRPr="007F11E9">
        <w:rPr>
          <w:rFonts w:ascii="Times New Roman" w:hAnsi="Times New Roman" w:cs="Times New Roman"/>
          <w:sz w:val="24"/>
          <w:szCs w:val="24"/>
        </w:rPr>
        <w:t>-</w:t>
      </w:r>
      <w:r w:rsidR="00490214" w:rsidRPr="007F11E9">
        <w:rPr>
          <w:rFonts w:ascii="Times New Roman" w:hAnsi="Times New Roman" w:cs="Times New Roman"/>
          <w:sz w:val="24"/>
          <w:szCs w:val="24"/>
        </w:rPr>
        <w:t>1. Работникам учреждения</w:t>
      </w:r>
      <w:r w:rsidRPr="007F11E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BE3825" w:rsidRPr="007F11E9">
        <w:rPr>
          <w:rFonts w:ascii="Times New Roman" w:hAnsi="Times New Roman" w:cs="Times New Roman"/>
          <w:sz w:val="24"/>
          <w:szCs w:val="24"/>
        </w:rPr>
        <w:t>ем</w:t>
      </w:r>
      <w:r w:rsidRPr="007F11E9">
        <w:rPr>
          <w:rFonts w:ascii="Times New Roman" w:hAnsi="Times New Roman" w:cs="Times New Roman"/>
          <w:sz w:val="24"/>
          <w:szCs w:val="24"/>
        </w:rPr>
        <w:t xml:space="preserve">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– персональный повышающий коэффициент). </w:t>
      </w:r>
      <w:proofErr w:type="gramStart"/>
      <w:r w:rsidRPr="007F11E9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устанавливается на основании локального нормативного акта учреждения с учетом мнения представительного органа работников учреждения и в соответствии с приказом руководителя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</w:t>
      </w:r>
      <w:r w:rsidR="007C0CA3" w:rsidRPr="007F11E9">
        <w:rPr>
          <w:rFonts w:ascii="Times New Roman" w:hAnsi="Times New Roman" w:cs="Times New Roman"/>
          <w:sz w:val="24"/>
          <w:szCs w:val="24"/>
        </w:rPr>
        <w:t>в</w:t>
      </w:r>
      <w:r w:rsidRPr="007F11E9">
        <w:rPr>
          <w:rFonts w:ascii="Times New Roman" w:hAnsi="Times New Roman" w:cs="Times New Roman"/>
          <w:sz w:val="24"/>
          <w:szCs w:val="24"/>
        </w:rPr>
        <w:t xml:space="preserve"> учреждении, ответственности при выполнении поставленных задач и других факторов, а также с учетом обеспечения указанной выплаты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 xml:space="preserve"> финансовыми средствами.</w:t>
      </w:r>
    </w:p>
    <w:p w:rsidR="008C665E" w:rsidRPr="007F11E9" w:rsidRDefault="00592C4A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</w:t>
      </w:r>
      <w:r w:rsidR="008C665E" w:rsidRPr="007F11E9">
        <w:rPr>
          <w:rFonts w:ascii="Times New Roman" w:hAnsi="Times New Roman" w:cs="Times New Roman"/>
          <w:sz w:val="24"/>
          <w:szCs w:val="24"/>
        </w:rPr>
        <w:t>азмер персонального повышающего коэффициента – до 3.</w:t>
      </w:r>
    </w:p>
    <w:p w:rsidR="008C665E" w:rsidRPr="007F11E9" w:rsidRDefault="008C665E" w:rsidP="00592C4A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Персональный повышающий коэффициент устанавливается на опред</w:t>
      </w:r>
      <w:r w:rsidR="00191322" w:rsidRPr="007F11E9">
        <w:rPr>
          <w:rFonts w:ascii="Times New Roman" w:hAnsi="Times New Roman" w:cs="Times New Roman"/>
          <w:sz w:val="24"/>
          <w:szCs w:val="24"/>
        </w:rPr>
        <w:t xml:space="preserve">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</w:t>
      </w:r>
      <w:r w:rsidR="00191322" w:rsidRPr="007F11E9">
        <w:rPr>
          <w:rFonts w:ascii="Times New Roman" w:hAnsi="Times New Roman" w:cs="Times New Roman"/>
          <w:sz w:val="24"/>
          <w:szCs w:val="24"/>
        </w:rPr>
        <w:lastRenderedPageBreak/>
        <w:t>коэффициента не образует нового оклада и не учитывается при определении стимулирующих и компенсационных выплат работнику.</w:t>
      </w:r>
    </w:p>
    <w:p w:rsidR="00C21743" w:rsidRPr="007F11E9" w:rsidRDefault="00490214" w:rsidP="00677A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</w:t>
      </w:r>
      <w:r w:rsidR="00AA7F34" w:rsidRPr="007F11E9">
        <w:rPr>
          <w:rFonts w:ascii="Times New Roman" w:hAnsi="Times New Roman" w:cs="Times New Roman"/>
          <w:sz w:val="24"/>
          <w:szCs w:val="24"/>
        </w:rPr>
        <w:t>. Размеры окладов (должностных окладов) по должностям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специалистов и профессиям рабочих, не отнесенным к ПКГ, утвержденным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Министерством здравоохранения и социального развития Российской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Федерации, устанавливаютс</w:t>
      </w:r>
      <w:r w:rsidR="00EA3295" w:rsidRPr="007F11E9"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r w:rsidR="001B1DF0" w:rsidRPr="007F11E9">
        <w:rPr>
          <w:rFonts w:ascii="Times New Roman" w:hAnsi="Times New Roman" w:cs="Times New Roman"/>
          <w:sz w:val="24"/>
          <w:szCs w:val="24"/>
        </w:rPr>
        <w:t>П</w:t>
      </w:r>
      <w:r w:rsidR="00266E22" w:rsidRPr="007F11E9">
        <w:rPr>
          <w:rFonts w:ascii="Times New Roman" w:hAnsi="Times New Roman" w:cs="Times New Roman"/>
          <w:sz w:val="24"/>
          <w:szCs w:val="24"/>
        </w:rPr>
        <w:t>риложением 3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Положению.</w:t>
      </w:r>
    </w:p>
    <w:p w:rsidR="00AA7F34" w:rsidRPr="007F11E9" w:rsidRDefault="000F21AC" w:rsidP="001B1DF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6</w:t>
      </w:r>
      <w:r w:rsidR="00AA7F34" w:rsidRPr="007F11E9">
        <w:rPr>
          <w:rFonts w:ascii="Times New Roman" w:hAnsi="Times New Roman" w:cs="Times New Roman"/>
          <w:sz w:val="24"/>
          <w:szCs w:val="24"/>
        </w:rPr>
        <w:t>. С учетом условий труда в соответствии с разделами III и IV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настоящего Положения работникам устанавливаются выплаты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0D27E2" w:rsidRPr="007F11E9" w:rsidRDefault="000F21AC" w:rsidP="00666E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7</w:t>
      </w:r>
      <w:r w:rsidR="00AA7F34" w:rsidRPr="007F11E9">
        <w:rPr>
          <w:rFonts w:ascii="Times New Roman" w:hAnsi="Times New Roman" w:cs="Times New Roman"/>
          <w:sz w:val="24"/>
          <w:szCs w:val="24"/>
        </w:rPr>
        <w:t>. Оклады (д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олжностные оклады) </w:t>
      </w:r>
      <w:r w:rsidR="00AA7F34" w:rsidRPr="007F11E9">
        <w:rPr>
          <w:rFonts w:ascii="Times New Roman" w:hAnsi="Times New Roman" w:cs="Times New Roman"/>
          <w:sz w:val="24"/>
          <w:szCs w:val="24"/>
        </w:rPr>
        <w:t>руководителей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структурных подразделений устанавлива</w:t>
      </w:r>
      <w:r w:rsidR="00592C4A" w:rsidRPr="007F11E9">
        <w:rPr>
          <w:rFonts w:ascii="Times New Roman" w:hAnsi="Times New Roman" w:cs="Times New Roman"/>
          <w:sz w:val="24"/>
          <w:szCs w:val="24"/>
        </w:rPr>
        <w:t>ются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на 5-10 процентов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ниже оклада </w:t>
      </w:r>
      <w:r w:rsidR="00AA7F34" w:rsidRPr="007F11E9">
        <w:rPr>
          <w:rFonts w:ascii="Times New Roman" w:hAnsi="Times New Roman" w:cs="Times New Roman"/>
          <w:sz w:val="24"/>
          <w:szCs w:val="24"/>
        </w:rPr>
        <w:t>руководи</w:t>
      </w:r>
      <w:r w:rsidR="00490214" w:rsidRPr="007F11E9">
        <w:rPr>
          <w:rFonts w:ascii="Times New Roman" w:hAnsi="Times New Roman" w:cs="Times New Roman"/>
          <w:sz w:val="24"/>
          <w:szCs w:val="24"/>
        </w:rPr>
        <w:t>теля</w:t>
      </w:r>
    </w:p>
    <w:p w:rsidR="00AA7F34" w:rsidRPr="007F11E9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Порядок и условия выплат компенсационного характера</w:t>
      </w:r>
    </w:p>
    <w:p w:rsidR="00AA7F34" w:rsidRPr="007F11E9" w:rsidRDefault="000D27E2" w:rsidP="000957E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. 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В учреждениях МКУК ЦБС </w:t>
      </w:r>
      <w:r w:rsidR="000957E7" w:rsidRPr="007F11E9">
        <w:rPr>
          <w:rFonts w:ascii="Times New Roman" w:hAnsi="Times New Roman" w:cs="Times New Roman"/>
          <w:sz w:val="24"/>
          <w:szCs w:val="24"/>
        </w:rPr>
        <w:t xml:space="preserve"> Чесменского муниципального района применяются следующие </w:t>
      </w:r>
      <w:r w:rsidR="00AA7F34" w:rsidRPr="007F11E9">
        <w:rPr>
          <w:rFonts w:ascii="Times New Roman" w:hAnsi="Times New Roman" w:cs="Times New Roman"/>
          <w:sz w:val="24"/>
          <w:szCs w:val="24"/>
        </w:rPr>
        <w:t>компенсационн</w:t>
      </w:r>
      <w:r w:rsidR="000957E7" w:rsidRPr="007F11E9">
        <w:rPr>
          <w:rFonts w:ascii="Times New Roman" w:hAnsi="Times New Roman" w:cs="Times New Roman"/>
          <w:sz w:val="24"/>
          <w:szCs w:val="24"/>
        </w:rPr>
        <w:t>ые выплаты</w:t>
      </w:r>
      <w:r w:rsidR="003C6F73" w:rsidRPr="007F11E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84253" w:rsidRPr="007F11E9">
        <w:rPr>
          <w:rFonts w:ascii="Times New Roman" w:hAnsi="Times New Roman" w:cs="Times New Roman"/>
          <w:sz w:val="24"/>
          <w:szCs w:val="24"/>
        </w:rPr>
        <w:t>8</w:t>
      </w:r>
      <w:r w:rsidR="003C6F73" w:rsidRPr="007F11E9">
        <w:rPr>
          <w:rFonts w:ascii="Times New Roman" w:hAnsi="Times New Roman" w:cs="Times New Roman"/>
          <w:sz w:val="24"/>
          <w:szCs w:val="24"/>
        </w:rPr>
        <w:t>)</w:t>
      </w:r>
      <w:r w:rsidR="00AA7F34" w:rsidRPr="007F11E9">
        <w:rPr>
          <w:rFonts w:ascii="Times New Roman" w:hAnsi="Times New Roman" w:cs="Times New Roman"/>
          <w:sz w:val="24"/>
          <w:szCs w:val="24"/>
        </w:rPr>
        <w:t>:</w:t>
      </w:r>
    </w:p>
    <w:p w:rsidR="00AA7F34" w:rsidRPr="007F11E9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1) выплаты работникам, занятым на работах с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вредными и (или) опасными и иными условиями труда;</w:t>
      </w:r>
    </w:p>
    <w:p w:rsidR="00AA7F34" w:rsidRPr="007F11E9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2) </w:t>
      </w:r>
      <w:r w:rsidR="000957E7" w:rsidRPr="007F11E9">
        <w:rPr>
          <w:rFonts w:ascii="Times New Roman" w:hAnsi="Times New Roman" w:cs="Times New Roman"/>
          <w:sz w:val="24"/>
          <w:szCs w:val="24"/>
        </w:rPr>
        <w:t xml:space="preserve">районный коэффициент, </w:t>
      </w:r>
      <w:r w:rsidRPr="007F11E9">
        <w:rPr>
          <w:rFonts w:ascii="Times New Roman" w:hAnsi="Times New Roman" w:cs="Times New Roman"/>
          <w:sz w:val="24"/>
          <w:szCs w:val="24"/>
        </w:rPr>
        <w:t>выплат</w:t>
      </w:r>
      <w:r w:rsidR="000957E7" w:rsidRPr="007F11E9">
        <w:rPr>
          <w:rFonts w:ascii="Times New Roman" w:hAnsi="Times New Roman" w:cs="Times New Roman"/>
          <w:sz w:val="24"/>
          <w:szCs w:val="24"/>
        </w:rPr>
        <w:t>а</w:t>
      </w:r>
      <w:r w:rsidRPr="007F11E9">
        <w:rPr>
          <w:rFonts w:ascii="Times New Roman" w:hAnsi="Times New Roman" w:cs="Times New Roman"/>
          <w:sz w:val="24"/>
          <w:szCs w:val="24"/>
        </w:rPr>
        <w:t xml:space="preserve"> за работу в местностях с особыми климатическими условиями;</w:t>
      </w:r>
    </w:p>
    <w:p w:rsidR="00AA7F34" w:rsidRPr="007F11E9" w:rsidRDefault="00AA7F34" w:rsidP="000957E7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hAnsi="Times New Roman" w:cs="Times New Roman"/>
          <w:sz w:val="24"/>
          <w:szCs w:val="24"/>
        </w:rPr>
        <w:t>3) выплаты за работу в условиях, отклоняющихся от нормальных (при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выполнении работ различной квалификации, разъездном характере работы,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совмещении профессий (должностей), расширении зон обслуживания,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исполнении обязанностей временно отсутствующего работника без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освобождения от работы, определенной трудовым договором, работе в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выходные и не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рабочие праздничные дни, сверхурочн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ой работе, работе в ночное время </w:t>
      </w:r>
      <w:r w:rsidRPr="007F11E9">
        <w:rPr>
          <w:rFonts w:ascii="Times New Roman" w:hAnsi="Times New Roman" w:cs="Times New Roman"/>
          <w:sz w:val="24"/>
          <w:szCs w:val="24"/>
        </w:rPr>
        <w:t xml:space="preserve">и при выполнении работ в других условиях, 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отличающихся от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нормальных);</w:t>
      </w:r>
      <w:proofErr w:type="gramEnd"/>
    </w:p>
    <w:p w:rsidR="00AA7F34" w:rsidRPr="007F11E9" w:rsidRDefault="000D27E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A7F34" w:rsidRPr="007F11E9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работникам в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B30AA9" w:rsidRPr="007F11E9">
        <w:rPr>
          <w:rFonts w:ascii="Times New Roman" w:hAnsi="Times New Roman" w:cs="Times New Roman"/>
          <w:sz w:val="24"/>
          <w:szCs w:val="24"/>
        </w:rPr>
        <w:t>соответствии с пунктом 1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0AA9" w:rsidRPr="007F11E9">
        <w:rPr>
          <w:rFonts w:ascii="Times New Roman" w:hAnsi="Times New Roman" w:cs="Times New Roman"/>
          <w:sz w:val="24"/>
          <w:szCs w:val="24"/>
        </w:rPr>
        <w:t>Раздела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по соответствующим ПКГ в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процентах к окладам (должностным окладам), ставкам заработной платы или в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абсолютных размерах, если иное не установлено трудовым законодательством,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 или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Челябинской области.</w:t>
      </w:r>
      <w:proofErr w:type="gramEnd"/>
    </w:p>
    <w:p w:rsidR="00684502" w:rsidRPr="007F11E9" w:rsidRDefault="00684502" w:rsidP="0009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2-1</w:t>
      </w:r>
      <w:r w:rsidR="00490214" w:rsidRPr="007F11E9">
        <w:rPr>
          <w:rFonts w:ascii="Times New Roman" w:hAnsi="Times New Roman" w:cs="Times New Roman"/>
          <w:sz w:val="24"/>
          <w:szCs w:val="24"/>
        </w:rPr>
        <w:t>.Руководитель учреждения принимае</w:t>
      </w:r>
      <w:r w:rsidRPr="007F11E9">
        <w:rPr>
          <w:rFonts w:ascii="Times New Roman" w:hAnsi="Times New Roman" w:cs="Times New Roman"/>
          <w:sz w:val="24"/>
          <w:szCs w:val="24"/>
        </w:rPr>
        <w:t>т меры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по проведению </w:t>
      </w:r>
      <w:r w:rsidR="002F34E9" w:rsidRPr="007F11E9">
        <w:rPr>
          <w:rFonts w:ascii="Times New Roman" w:hAnsi="Times New Roman" w:cs="Times New Roman"/>
          <w:sz w:val="24"/>
          <w:szCs w:val="24"/>
        </w:rPr>
        <w:t>специальной оценки условий труда в соответствии с Федеральным законом от 28 декабря 2013 года № 426-ФЗ «О специальной оценке условий труда» (далее именуется – Федеральный закон) с целью разработки и реализации программы действий по обеспечению безопасных условий труда и охраны труда. Если по итогам специальной оценки условий труда рабочее место признается безопасным, то указанные в  подпункте 1 пункта 1 настоящего положения выплаты отменяются.</w:t>
      </w:r>
    </w:p>
    <w:p w:rsidR="002F34E9" w:rsidRPr="007F11E9" w:rsidRDefault="002F34E9" w:rsidP="00B817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hAnsi="Times New Roman" w:cs="Times New Roman"/>
          <w:sz w:val="24"/>
          <w:szCs w:val="24"/>
        </w:rPr>
        <w:t>В случае если со дня вступления в силу Федерального закона в отношении рабочего места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была проведена аттестация рабочего места по условиям труда, специальная оценка условий труда в отношении такого рабочего места может не проводиться в течение пяти лет со дня завершения данной аттестации, за исключением случаев</w:t>
      </w:r>
      <w:r w:rsidR="00851AD2" w:rsidRPr="007F11E9">
        <w:rPr>
          <w:rFonts w:ascii="Times New Roman" w:hAnsi="Times New Roman" w:cs="Times New Roman"/>
          <w:sz w:val="24"/>
          <w:szCs w:val="24"/>
        </w:rPr>
        <w:t>, указанных в части 1 статьи Федерального закона.</w:t>
      </w:r>
      <w:proofErr w:type="gramEnd"/>
    </w:p>
    <w:p w:rsidR="00327DDD" w:rsidRPr="007F11E9" w:rsidRDefault="000D27E2" w:rsidP="0087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 компенсационного характера, размеры и условия их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осуществления </w:t>
      </w:r>
    </w:p>
    <w:p w:rsidR="00AA7F34" w:rsidRPr="007F11E9" w:rsidRDefault="00AA7F34" w:rsidP="008728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устанавливаются положени</w:t>
      </w:r>
      <w:r w:rsidR="00EB43D0" w:rsidRPr="007F11E9">
        <w:rPr>
          <w:rFonts w:ascii="Times New Roman" w:hAnsi="Times New Roman" w:cs="Times New Roman"/>
          <w:sz w:val="24"/>
          <w:szCs w:val="24"/>
        </w:rPr>
        <w:t>ем</w:t>
      </w:r>
      <w:r w:rsidRPr="007F11E9">
        <w:rPr>
          <w:rFonts w:ascii="Times New Roman" w:hAnsi="Times New Roman" w:cs="Times New Roman"/>
          <w:sz w:val="24"/>
          <w:szCs w:val="24"/>
        </w:rPr>
        <w:t xml:space="preserve"> об оплате </w:t>
      </w:r>
      <w:r w:rsidR="000957E7" w:rsidRPr="007F11E9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F11E9">
        <w:rPr>
          <w:rFonts w:ascii="Times New Roman" w:hAnsi="Times New Roman" w:cs="Times New Roman"/>
          <w:sz w:val="24"/>
          <w:szCs w:val="24"/>
        </w:rPr>
        <w:t>работников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 МКУК ЦБС</w:t>
      </w:r>
      <w:r w:rsidR="007A0E51" w:rsidRPr="007F11E9">
        <w:rPr>
          <w:rFonts w:ascii="Times New Roman" w:hAnsi="Times New Roman" w:cs="Times New Roman"/>
          <w:sz w:val="24"/>
          <w:szCs w:val="24"/>
        </w:rPr>
        <w:t>,</w:t>
      </w:r>
      <w:r w:rsidRPr="007F11E9">
        <w:rPr>
          <w:rFonts w:ascii="Times New Roman" w:hAnsi="Times New Roman" w:cs="Times New Roman"/>
          <w:sz w:val="24"/>
          <w:szCs w:val="24"/>
        </w:rPr>
        <w:t xml:space="preserve"> коллективными договорами, соглашениями,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локальными нормативными актами в соответствии с трудовым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 Российской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Федерации и Челябинской области, содержащими нормы трудового права, и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конкретизируются в трудовых договорах работников.</w:t>
      </w:r>
    </w:p>
    <w:p w:rsidR="00AA7F34" w:rsidRPr="007F11E9" w:rsidRDefault="000D27E2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 за работу в местностях с особыми климатическими</w:t>
      </w:r>
      <w:r w:rsidR="00266E22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условиями (районный коэффициент) производятся в размерах, на условиях и в</w:t>
      </w:r>
      <w:r w:rsidR="00266E22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порядке, установленных законодательством Российской Федерации.</w:t>
      </w:r>
    </w:p>
    <w:p w:rsidR="00AA7F34" w:rsidRPr="007F11E9" w:rsidRDefault="000D27E2" w:rsidP="007A0E5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. Выплаты за работу в условиях, отклоняющихся </w:t>
      </w:r>
      <w:proofErr w:type="gramStart"/>
      <w:r w:rsidR="00AA7F34" w:rsidRPr="007F11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нормальных:</w:t>
      </w:r>
    </w:p>
    <w:p w:rsidR="00C734F1" w:rsidRPr="007F11E9" w:rsidRDefault="00AA7F34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3B4656" w:rsidRPr="007F11E9">
        <w:rPr>
          <w:rFonts w:ascii="Times New Roman" w:hAnsi="Times New Roman" w:cs="Times New Roman"/>
          <w:sz w:val="24"/>
          <w:szCs w:val="24"/>
        </w:rPr>
        <w:t>доплата</w:t>
      </w:r>
      <w:r w:rsidR="00C734F1" w:rsidRPr="007F11E9">
        <w:rPr>
          <w:rFonts w:ascii="Times New Roman" w:hAnsi="Times New Roman" w:cs="Times New Roman"/>
          <w:sz w:val="24"/>
          <w:szCs w:val="24"/>
        </w:rPr>
        <w:t xml:space="preserve"> за совмещение профессий (должностей) </w:t>
      </w:r>
      <w:r w:rsidR="003B4656" w:rsidRPr="007F11E9">
        <w:rPr>
          <w:rFonts w:ascii="Times New Roman" w:hAnsi="Times New Roman" w:cs="Times New Roman"/>
          <w:sz w:val="24"/>
          <w:szCs w:val="24"/>
        </w:rPr>
        <w:t>устанавливается работнику</w:t>
      </w:r>
      <w:r w:rsidR="00C734F1" w:rsidRPr="007F11E9">
        <w:rPr>
          <w:rFonts w:ascii="Times New Roman" w:hAnsi="Times New Roman" w:cs="Times New Roman"/>
          <w:sz w:val="24"/>
          <w:szCs w:val="24"/>
        </w:rPr>
        <w:t xml:space="preserve"> на</w:t>
      </w:r>
      <w:r w:rsidR="003B4656" w:rsidRPr="007F11E9">
        <w:rPr>
          <w:rFonts w:ascii="Times New Roman" w:hAnsi="Times New Roman" w:cs="Times New Roman"/>
          <w:sz w:val="24"/>
          <w:szCs w:val="24"/>
        </w:rPr>
        <w:t xml:space="preserve"> срок, на который устанавливается совмещение профессий</w:t>
      </w:r>
      <w:r w:rsidR="00940204" w:rsidRPr="007F11E9">
        <w:rPr>
          <w:rFonts w:ascii="Times New Roman" w:hAnsi="Times New Roman" w:cs="Times New Roman"/>
          <w:sz w:val="24"/>
          <w:szCs w:val="24"/>
        </w:rPr>
        <w:t xml:space="preserve"> (должностей)</w:t>
      </w:r>
      <w:r w:rsidR="003B5517" w:rsidRPr="007F11E9">
        <w:rPr>
          <w:rFonts w:ascii="Times New Roman" w:hAnsi="Times New Roman" w:cs="Times New Roman"/>
          <w:sz w:val="24"/>
          <w:szCs w:val="24"/>
        </w:rPr>
        <w:t xml:space="preserve">. </w:t>
      </w:r>
      <w:r w:rsidR="000E25B3" w:rsidRPr="007F11E9">
        <w:rPr>
          <w:rFonts w:ascii="Times New Roman" w:hAnsi="Times New Roman" w:cs="Times New Roman"/>
          <w:sz w:val="24"/>
          <w:szCs w:val="24"/>
        </w:rPr>
        <w:t>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F53AA5" w:rsidRPr="007F11E9">
        <w:rPr>
          <w:rFonts w:ascii="Times New Roman" w:hAnsi="Times New Roman" w:cs="Times New Roman"/>
          <w:sz w:val="24"/>
          <w:szCs w:val="24"/>
        </w:rPr>
        <w:t>;</w:t>
      </w:r>
    </w:p>
    <w:p w:rsidR="000E25B3" w:rsidRPr="007F11E9" w:rsidRDefault="000E25B3" w:rsidP="003B46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доплата за расширение зон обслуживания устанавливается работнику на срок, на который устанавливается расширение зон обслуживания.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работы;</w:t>
      </w:r>
    </w:p>
    <w:p w:rsidR="00AA7F34" w:rsidRPr="007F11E9" w:rsidRDefault="000E25B3" w:rsidP="007A0E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) </w:t>
      </w:r>
      <w:r w:rsidRPr="007F11E9">
        <w:rPr>
          <w:rFonts w:ascii="Times New Roman" w:hAnsi="Times New Roman" w:cs="Times New Roman"/>
          <w:sz w:val="24"/>
          <w:szCs w:val="24"/>
        </w:rPr>
        <w:t>доплата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за исполнение обязанностей временно отсутствующего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работника без освобождения от </w:t>
      </w:r>
      <w:r w:rsidR="00C734F1" w:rsidRPr="007F11E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AA7F34" w:rsidRPr="007F11E9">
        <w:rPr>
          <w:rFonts w:ascii="Times New Roman" w:hAnsi="Times New Roman" w:cs="Times New Roman"/>
          <w:sz w:val="24"/>
          <w:szCs w:val="24"/>
        </w:rPr>
        <w:t>работы, о</w:t>
      </w:r>
      <w:r w:rsidR="00984253" w:rsidRPr="007F11E9">
        <w:rPr>
          <w:rFonts w:ascii="Times New Roman" w:hAnsi="Times New Roman" w:cs="Times New Roman"/>
          <w:sz w:val="24"/>
          <w:szCs w:val="24"/>
        </w:rPr>
        <w:t>пределенной трудовым договором у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станавливается </w:t>
      </w:r>
      <w:r w:rsidRPr="007F11E9">
        <w:rPr>
          <w:rFonts w:ascii="Times New Roman" w:hAnsi="Times New Roman" w:cs="Times New Roman"/>
          <w:sz w:val="24"/>
          <w:szCs w:val="24"/>
        </w:rPr>
        <w:t>работнику при увеличении установленного ему объема работы или возложении на него обязанностей</w:t>
      </w:r>
      <w:r w:rsidR="00C734F1" w:rsidRPr="007F11E9">
        <w:rPr>
          <w:rFonts w:ascii="Times New Roman" w:hAnsi="Times New Roman" w:cs="Times New Roman"/>
          <w:sz w:val="24"/>
          <w:szCs w:val="24"/>
        </w:rPr>
        <w:t xml:space="preserve"> временно отсутствующего работника</w:t>
      </w:r>
      <w:r w:rsidRPr="007F11E9">
        <w:rPr>
          <w:rFonts w:ascii="Times New Roman" w:hAnsi="Times New Roman" w:cs="Times New Roman"/>
          <w:sz w:val="24"/>
          <w:szCs w:val="24"/>
        </w:rPr>
        <w:t xml:space="preserve"> без освобождения от работы</w:t>
      </w:r>
      <w:r w:rsidR="003B5517" w:rsidRPr="007F11E9">
        <w:rPr>
          <w:rFonts w:ascii="Times New Roman" w:hAnsi="Times New Roman" w:cs="Times New Roman"/>
          <w:sz w:val="24"/>
          <w:szCs w:val="24"/>
        </w:rPr>
        <w:t>, определенной трудовым договором.  Размер доплаты и срок, на который она устанавливается, определяются по соглашению сторон трудового договора с учетом содержания и объема дополнительной работы</w:t>
      </w:r>
      <w:r w:rsidR="00AA7F34" w:rsidRPr="007F11E9">
        <w:rPr>
          <w:rFonts w:ascii="Times New Roman" w:hAnsi="Times New Roman" w:cs="Times New Roman"/>
          <w:sz w:val="24"/>
          <w:szCs w:val="24"/>
        </w:rPr>
        <w:t>;</w:t>
      </w:r>
    </w:p>
    <w:p w:rsidR="00AA7F34" w:rsidRPr="007F11E9" w:rsidRDefault="003B5517" w:rsidP="00C734F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) </w:t>
      </w:r>
      <w:r w:rsidRPr="007F11E9">
        <w:rPr>
          <w:rFonts w:ascii="Times New Roman" w:hAnsi="Times New Roman" w:cs="Times New Roman"/>
          <w:sz w:val="24"/>
          <w:szCs w:val="24"/>
        </w:rPr>
        <w:t>работа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в выходные </w:t>
      </w:r>
      <w:r w:rsidR="008B3F3E" w:rsidRPr="007F11E9">
        <w:rPr>
          <w:rFonts w:ascii="Times New Roman" w:hAnsi="Times New Roman" w:cs="Times New Roman"/>
          <w:sz w:val="24"/>
          <w:szCs w:val="24"/>
        </w:rPr>
        <w:t>или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нерабочие праздничные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дни </w:t>
      </w:r>
      <w:r w:rsidR="008B3F3E" w:rsidRPr="007F11E9">
        <w:rPr>
          <w:rFonts w:ascii="Times New Roman" w:hAnsi="Times New Roman" w:cs="Times New Roman"/>
          <w:sz w:val="24"/>
          <w:szCs w:val="24"/>
        </w:rPr>
        <w:t>оплачивается в размерах предусмотренных Трудовым  кодексом</w:t>
      </w:r>
      <w:r w:rsidR="00F53AA5" w:rsidRPr="007F11E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B3F3E" w:rsidRPr="007F11E9">
        <w:rPr>
          <w:rFonts w:ascii="Times New Roman" w:hAnsi="Times New Roman" w:cs="Times New Roman"/>
          <w:sz w:val="24"/>
          <w:szCs w:val="24"/>
        </w:rPr>
        <w:t>. Конкретные размеры оплаты за работу в выходные и нерабочие праздничные дни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</w:t>
      </w:r>
      <w:r w:rsidR="00AA7F34" w:rsidRPr="007F11E9">
        <w:rPr>
          <w:rFonts w:ascii="Times New Roman" w:hAnsi="Times New Roman" w:cs="Times New Roman"/>
          <w:sz w:val="24"/>
          <w:szCs w:val="24"/>
        </w:rPr>
        <w:t>;</w:t>
      </w:r>
    </w:p>
    <w:p w:rsidR="00F53AA5" w:rsidRPr="007F11E9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) </w:t>
      </w:r>
      <w:r w:rsidR="00CF7D63" w:rsidRPr="007F11E9">
        <w:rPr>
          <w:rFonts w:ascii="Times New Roman" w:hAnsi="Times New Roman" w:cs="Times New Roman"/>
          <w:sz w:val="24"/>
          <w:szCs w:val="24"/>
        </w:rPr>
        <w:t>повышенная оплата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сверхурочн</w:t>
      </w:r>
      <w:r w:rsidR="00CF7D63" w:rsidRPr="007F11E9">
        <w:rPr>
          <w:rFonts w:ascii="Times New Roman" w:hAnsi="Times New Roman" w:cs="Times New Roman"/>
          <w:sz w:val="24"/>
          <w:szCs w:val="24"/>
        </w:rPr>
        <w:t>ой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F7D63" w:rsidRPr="007F11E9">
        <w:rPr>
          <w:rFonts w:ascii="Times New Roman" w:hAnsi="Times New Roman" w:cs="Times New Roman"/>
          <w:sz w:val="24"/>
          <w:szCs w:val="24"/>
        </w:rPr>
        <w:t>ы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CF7D63" w:rsidRPr="007F11E9">
        <w:rPr>
          <w:rFonts w:ascii="Times New Roman" w:hAnsi="Times New Roman" w:cs="Times New Roman"/>
          <w:sz w:val="24"/>
          <w:szCs w:val="24"/>
        </w:rPr>
        <w:t xml:space="preserve">составляет за первые два часа работы не </w:t>
      </w:r>
      <w:proofErr w:type="gramStart"/>
      <w:r w:rsidR="00CF7D63" w:rsidRPr="007F11E9">
        <w:rPr>
          <w:rFonts w:ascii="Times New Roman" w:hAnsi="Times New Roman" w:cs="Times New Roman"/>
          <w:sz w:val="24"/>
          <w:szCs w:val="24"/>
        </w:rPr>
        <w:t>менее полуторного</w:t>
      </w:r>
      <w:proofErr w:type="gramEnd"/>
      <w:r w:rsidR="00CF7D63" w:rsidRPr="007F11E9">
        <w:rPr>
          <w:rFonts w:ascii="Times New Roman" w:hAnsi="Times New Roman" w:cs="Times New Roman"/>
          <w:sz w:val="24"/>
          <w:szCs w:val="24"/>
        </w:rPr>
        <w:t xml:space="preserve"> размера, за последующие часы –</w:t>
      </w:r>
      <w:r w:rsidRPr="007F11E9">
        <w:rPr>
          <w:rFonts w:ascii="Times New Roman" w:hAnsi="Times New Roman" w:cs="Times New Roman"/>
          <w:sz w:val="24"/>
          <w:szCs w:val="24"/>
        </w:rPr>
        <w:t xml:space="preserve"> двойного размера. </w:t>
      </w:r>
      <w:r w:rsidR="00CF7D63" w:rsidRPr="007F11E9">
        <w:rPr>
          <w:rFonts w:ascii="Times New Roman" w:hAnsi="Times New Roman" w:cs="Times New Roman"/>
          <w:sz w:val="24"/>
          <w:szCs w:val="24"/>
        </w:rPr>
        <w:t>По желанию работника сверхурочная</w:t>
      </w:r>
      <w:r w:rsidRPr="007F11E9">
        <w:rPr>
          <w:rFonts w:ascii="Times New Roman" w:hAnsi="Times New Roman" w:cs="Times New Roman"/>
          <w:sz w:val="24"/>
          <w:szCs w:val="24"/>
        </w:rPr>
        <w:t xml:space="preserve">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F53AA5" w:rsidRPr="007F11E9">
        <w:rPr>
          <w:rFonts w:ascii="Times New Roman" w:hAnsi="Times New Roman" w:cs="Times New Roman"/>
          <w:sz w:val="24"/>
          <w:szCs w:val="24"/>
        </w:rPr>
        <w:t>;</w:t>
      </w:r>
    </w:p>
    <w:p w:rsidR="00F53AA5" w:rsidRPr="007F11E9" w:rsidRDefault="006E2D6A" w:rsidP="00F53A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6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) </w:t>
      </w:r>
      <w:r w:rsidR="00960158" w:rsidRPr="007F11E9">
        <w:rPr>
          <w:rFonts w:ascii="Times New Roman" w:hAnsi="Times New Roman" w:cs="Times New Roman"/>
          <w:sz w:val="24"/>
          <w:szCs w:val="24"/>
        </w:rPr>
        <w:t>минимальные размеры повышения оплаты труда за работу в ночное время устанавливаются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FE627A" w:rsidRPr="007F11E9">
        <w:rPr>
          <w:rFonts w:ascii="Times New Roman" w:hAnsi="Times New Roman" w:cs="Times New Roman"/>
          <w:sz w:val="24"/>
          <w:szCs w:val="24"/>
        </w:rPr>
        <w:t>Правительством Российской федерации с учетом мнения Российской трехсторонней комиссии по регулированию социально-трудовых отношений.</w:t>
      </w:r>
      <w:r w:rsidR="00B75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27A" w:rsidRPr="007F11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E627A" w:rsidRPr="007F11E9">
        <w:rPr>
          <w:rFonts w:ascii="Times New Roman" w:hAnsi="Times New Roman" w:cs="Times New Roman"/>
          <w:sz w:val="24"/>
          <w:szCs w:val="24"/>
        </w:rPr>
        <w:t>онкретные размеры повышения  оплаты труда за работу в ночное время устанавливаются</w:t>
      </w:r>
      <w:r w:rsidR="00F6546D" w:rsidRPr="007F11E9">
        <w:rPr>
          <w:rFonts w:ascii="Times New Roman" w:hAnsi="Times New Roman" w:cs="Times New Roman"/>
          <w:sz w:val="24"/>
          <w:szCs w:val="24"/>
        </w:rPr>
        <w:t xml:space="preserve">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AA7F34" w:rsidRPr="007F11E9" w:rsidRDefault="00AA7F34" w:rsidP="009711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Выплаты за выполнение обязанностей временно отсутствующи</w:t>
      </w:r>
      <w:r w:rsidR="00266E22" w:rsidRPr="007F11E9">
        <w:rPr>
          <w:rFonts w:ascii="Times New Roman" w:hAnsi="Times New Roman" w:cs="Times New Roman"/>
          <w:sz w:val="24"/>
          <w:szCs w:val="24"/>
        </w:rPr>
        <w:t xml:space="preserve">х </w:t>
      </w:r>
      <w:r w:rsidRPr="007F11E9">
        <w:rPr>
          <w:rFonts w:ascii="Times New Roman" w:hAnsi="Times New Roman" w:cs="Times New Roman"/>
          <w:sz w:val="24"/>
          <w:szCs w:val="24"/>
        </w:rPr>
        <w:t>руководителей их штатным заместителям не производятся.</w:t>
      </w:r>
    </w:p>
    <w:p w:rsidR="009642FE" w:rsidRPr="007F11E9" w:rsidRDefault="009642FE" w:rsidP="0074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AA7F34" w:rsidP="007417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Порядок и условия выплат стимулирующего характера</w:t>
      </w:r>
    </w:p>
    <w:p w:rsidR="00AA7F34" w:rsidRPr="007F11E9" w:rsidRDefault="00AA7F34" w:rsidP="00116111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К выплатам стимулирующ</w:t>
      </w:r>
      <w:r w:rsidR="004A1D3E" w:rsidRPr="007F11E9">
        <w:rPr>
          <w:rFonts w:ascii="Times New Roman" w:hAnsi="Times New Roman" w:cs="Times New Roman"/>
          <w:sz w:val="24"/>
          <w:szCs w:val="24"/>
        </w:rPr>
        <w:t xml:space="preserve">его характера относятся выплаты, </w:t>
      </w:r>
      <w:r w:rsidRPr="007F11E9">
        <w:rPr>
          <w:rFonts w:ascii="Times New Roman" w:hAnsi="Times New Roman" w:cs="Times New Roman"/>
          <w:sz w:val="24"/>
          <w:szCs w:val="24"/>
        </w:rPr>
        <w:t>характеризующие результаты труда работников, и выплаты, отражающие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индивидуальные характеристики работников учреждений</w:t>
      </w:r>
      <w:r w:rsidR="002039E0" w:rsidRPr="007F11E9">
        <w:rPr>
          <w:rFonts w:ascii="Times New Roman" w:hAnsi="Times New Roman" w:cs="Times New Roman"/>
          <w:sz w:val="24"/>
          <w:szCs w:val="24"/>
        </w:rPr>
        <w:t xml:space="preserve"> (</w:t>
      </w:r>
      <w:r w:rsidR="00984253" w:rsidRPr="007F11E9">
        <w:rPr>
          <w:rFonts w:ascii="Times New Roman" w:hAnsi="Times New Roman" w:cs="Times New Roman"/>
          <w:sz w:val="24"/>
          <w:szCs w:val="24"/>
        </w:rPr>
        <w:t>Приложение 9</w:t>
      </w:r>
      <w:r w:rsidR="002039E0" w:rsidRPr="007F11E9">
        <w:rPr>
          <w:rFonts w:ascii="Times New Roman" w:hAnsi="Times New Roman" w:cs="Times New Roman"/>
          <w:sz w:val="24"/>
          <w:szCs w:val="24"/>
        </w:rPr>
        <w:t>)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</w:p>
    <w:p w:rsidR="00F16230" w:rsidRPr="007F11E9" w:rsidRDefault="00AA7F34" w:rsidP="000F21AC">
      <w:pPr>
        <w:pStyle w:val="a3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К выплатам, характеризующим результаты труда работников,</w:t>
      </w:r>
      <w:r w:rsidR="0049021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относятся:</w:t>
      </w:r>
    </w:p>
    <w:p w:rsidR="00AA7F34" w:rsidRPr="007F11E9" w:rsidRDefault="00AA7F34" w:rsidP="0011611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</w:t>
      </w:r>
      <w:r w:rsidR="002039E0" w:rsidRPr="007F11E9">
        <w:rPr>
          <w:rFonts w:ascii="Times New Roman" w:hAnsi="Times New Roman" w:cs="Times New Roman"/>
          <w:sz w:val="24"/>
          <w:szCs w:val="24"/>
        </w:rPr>
        <w:t>;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выплаты за качество выполняемых работ;</w:t>
      </w:r>
    </w:p>
    <w:p w:rsidR="00AA7F34" w:rsidRPr="007F11E9" w:rsidRDefault="00AA7F3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3) премиальные выплаты по итогам работы;</w:t>
      </w:r>
    </w:p>
    <w:p w:rsidR="00AA7F34" w:rsidRPr="007F11E9" w:rsidRDefault="00682CE4" w:rsidP="00741733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4) </w:t>
      </w:r>
      <w:r w:rsidR="00AA7F34" w:rsidRPr="007F11E9">
        <w:rPr>
          <w:rFonts w:ascii="Times New Roman" w:hAnsi="Times New Roman" w:cs="Times New Roman"/>
          <w:sz w:val="24"/>
          <w:szCs w:val="24"/>
        </w:rPr>
        <w:t>выплаты, учитывающие особенности деятельности учреждения и</w:t>
      </w:r>
      <w:r w:rsidR="00984253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0D16FD" w:rsidRPr="007F11E9">
        <w:rPr>
          <w:rFonts w:ascii="Times New Roman" w:hAnsi="Times New Roman" w:cs="Times New Roman"/>
          <w:sz w:val="24"/>
          <w:szCs w:val="24"/>
        </w:rPr>
        <w:t>отдельных категорий работников</w:t>
      </w:r>
      <w:r w:rsidR="002039E0" w:rsidRPr="007F11E9">
        <w:rPr>
          <w:rFonts w:ascii="Times New Roman" w:hAnsi="Times New Roman" w:cs="Times New Roman"/>
          <w:sz w:val="24"/>
          <w:szCs w:val="24"/>
        </w:rPr>
        <w:t>.</w:t>
      </w:r>
    </w:p>
    <w:p w:rsidR="00F16230" w:rsidRPr="007F11E9" w:rsidRDefault="00566A32" w:rsidP="00566A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</w:t>
      </w:r>
      <w:r w:rsidR="00F16230" w:rsidRPr="007F11E9">
        <w:rPr>
          <w:rFonts w:ascii="Times New Roman" w:hAnsi="Times New Roman" w:cs="Times New Roman"/>
          <w:sz w:val="24"/>
          <w:szCs w:val="24"/>
        </w:rPr>
        <w:t>. К выплатам, отражающим индивидуальные характеристики работников, относятся:</w:t>
      </w:r>
    </w:p>
    <w:p w:rsidR="00F16230" w:rsidRPr="007F11E9" w:rsidRDefault="00F16230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1) выплаты за наличие ученой степени, почетного звания;</w:t>
      </w:r>
    </w:p>
    <w:p w:rsidR="007912F4" w:rsidRPr="007F11E9" w:rsidRDefault="00F16230" w:rsidP="00F1623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выплаты за непрерывный стаж работы, выслугу лет;</w:t>
      </w:r>
    </w:p>
    <w:p w:rsidR="00F16230" w:rsidRPr="007F11E9" w:rsidRDefault="00F16230" w:rsidP="00F1623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3) надбавка молодым специалистам;</w:t>
      </w:r>
    </w:p>
    <w:p w:rsidR="00F16230" w:rsidRPr="007F11E9" w:rsidRDefault="00F16230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hAnsi="Times New Roman" w:cs="Times New Roman"/>
          <w:sz w:val="24"/>
          <w:szCs w:val="24"/>
        </w:rPr>
        <w:t xml:space="preserve">4) надбавка специалистам за работу в сельских населенных пунктах Челябинской области в размере до 25 процентов от оклада (должностного оклада) в соответствии с перечнем должностей специалистов муниципальных учреждений культуры, работающих в сельских населенных пунктах </w:t>
      </w: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Челябинской области, согласно приложению к Положению об установлении систем оплаты труда работников областных бюджетных, автономных и казенных учреждений, утвержденному постановлением 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Правительства Челябинской области от 11.09.2008 г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>.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труда,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F16230" w:rsidRPr="007F11E9" w:rsidRDefault="00A438C9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3. </w:t>
      </w:r>
      <w:r w:rsidR="00F16230" w:rsidRPr="007F11E9">
        <w:rPr>
          <w:rFonts w:ascii="Times New Roman" w:hAnsi="Times New Roman" w:cs="Times New Roman"/>
          <w:sz w:val="24"/>
          <w:szCs w:val="24"/>
        </w:rPr>
        <w:t>Размеры и условия выплат стимулирующего характера устанавливаются коллективными</w:t>
      </w:r>
    </w:p>
    <w:p w:rsidR="00F16230" w:rsidRPr="007F11E9" w:rsidRDefault="00F16230" w:rsidP="001C04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договорами, соглашениями, локальными нормативными актами, трудовыми договорами с учетом разраб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атываемых в МКУК ЦБС </w:t>
      </w:r>
      <w:r w:rsidRPr="007F11E9">
        <w:rPr>
          <w:rFonts w:ascii="Times New Roman" w:hAnsi="Times New Roman" w:cs="Times New Roman"/>
          <w:sz w:val="24"/>
          <w:szCs w:val="24"/>
        </w:rPr>
        <w:t>Чесменского муниципального района показателей и критериев оценки эффективности труда работников в пределах фонда оплаты труда и максимальными размерами для конкретного работника не ограничиваются.</w:t>
      </w:r>
    </w:p>
    <w:p w:rsidR="00F16230" w:rsidRPr="007F11E9" w:rsidRDefault="00F16230" w:rsidP="00F162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Выплаты стимулирующего характера производятся по решению руковод</w:t>
      </w:r>
      <w:r w:rsidR="00EB43D0" w:rsidRPr="007F11E9">
        <w:rPr>
          <w:rFonts w:ascii="Times New Roman" w:hAnsi="Times New Roman" w:cs="Times New Roman"/>
          <w:sz w:val="24"/>
          <w:szCs w:val="24"/>
        </w:rPr>
        <w:t xml:space="preserve">ителя МКУК ЦБС </w:t>
      </w:r>
      <w:r w:rsidRPr="007F11E9">
        <w:rPr>
          <w:rFonts w:ascii="Times New Roman" w:hAnsi="Times New Roman" w:cs="Times New Roman"/>
          <w:sz w:val="24"/>
          <w:szCs w:val="24"/>
        </w:rPr>
        <w:t>с учетом мнения представительного органа работников</w:t>
      </w:r>
      <w:r w:rsidR="00C00F5C" w:rsidRPr="007F11E9">
        <w:rPr>
          <w:rFonts w:ascii="Times New Roman" w:hAnsi="Times New Roman" w:cs="Times New Roman"/>
          <w:sz w:val="24"/>
          <w:szCs w:val="24"/>
        </w:rPr>
        <w:t xml:space="preserve"> (далее – комиссии)</w:t>
      </w:r>
      <w:r w:rsidRPr="007F11E9">
        <w:rPr>
          <w:rFonts w:ascii="Times New Roman" w:hAnsi="Times New Roman" w:cs="Times New Roman"/>
          <w:sz w:val="24"/>
          <w:szCs w:val="24"/>
        </w:rPr>
        <w:t xml:space="preserve"> в пределах утвержденного фонда оплаты труда.</w:t>
      </w:r>
    </w:p>
    <w:p w:rsidR="00F16230" w:rsidRPr="007F11E9" w:rsidRDefault="00F16230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конкретизируются в трудовом договоре с работником (в дополнительном соглашении к трудовому договору с работником) в соответствии с положением об оплате труда </w:t>
      </w:r>
      <w:r w:rsidR="00C07E80" w:rsidRPr="007F11E9">
        <w:rPr>
          <w:rFonts w:ascii="Times New Roman" w:hAnsi="Times New Roman" w:cs="Times New Roman"/>
          <w:sz w:val="24"/>
          <w:szCs w:val="24"/>
        </w:rPr>
        <w:t xml:space="preserve"> и стимулировании </w:t>
      </w:r>
      <w:r w:rsidRPr="007F11E9">
        <w:rPr>
          <w:rFonts w:ascii="Times New Roman" w:hAnsi="Times New Roman" w:cs="Times New Roman"/>
          <w:sz w:val="24"/>
          <w:szCs w:val="24"/>
        </w:rPr>
        <w:t>работников соответствующего учреждения.</w:t>
      </w:r>
    </w:p>
    <w:p w:rsidR="00C07E80" w:rsidRPr="007F11E9" w:rsidRDefault="00C07E80" w:rsidP="00F16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Выплаты стимулирующего</w:t>
      </w:r>
      <w:r w:rsidR="008A499A" w:rsidRPr="007F11E9">
        <w:rPr>
          <w:rFonts w:ascii="Times New Roman" w:hAnsi="Times New Roman" w:cs="Times New Roman"/>
          <w:sz w:val="24"/>
          <w:szCs w:val="24"/>
        </w:rPr>
        <w:t xml:space="preserve"> характера работнику устанавливаются в процентном отношении от оклада (должностного оклада) или в абсолютном размере в соответствии с показателями эффективности работы.</w:t>
      </w:r>
    </w:p>
    <w:p w:rsidR="00702A85" w:rsidRPr="007F11E9" w:rsidRDefault="00EB43D0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Руководителю МКУК</w:t>
      </w:r>
      <w:r w:rsidR="009D308A" w:rsidRPr="007F11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ЦБС </w:t>
      </w:r>
      <w:r w:rsidR="00702A85" w:rsidRPr="007F11E9">
        <w:rPr>
          <w:rFonts w:ascii="Times New Roman" w:eastAsia="Calibri" w:hAnsi="Times New Roman" w:cs="Times New Roman"/>
          <w:sz w:val="24"/>
          <w:szCs w:val="24"/>
        </w:rPr>
        <w:t xml:space="preserve"> размер премиальных выплат определяется с учетом целевых показателей эффективности и результативности деятельности  учреждений </w:t>
      </w:r>
      <w:r w:rsidR="00984253" w:rsidRPr="007F11E9">
        <w:rPr>
          <w:rFonts w:ascii="Times New Roman" w:eastAsia="Calibri" w:hAnsi="Times New Roman" w:cs="Times New Roman"/>
          <w:sz w:val="24"/>
          <w:szCs w:val="24"/>
        </w:rPr>
        <w:t>(Приложение 5</w:t>
      </w:r>
      <w:r w:rsidR="00702A85" w:rsidRPr="007F11E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D5EC1" w:rsidRPr="007F11E9" w:rsidRDefault="008A499A" w:rsidP="00702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работнику с учетом критериев, позволяющих оценить результ</w:t>
      </w:r>
      <w:r w:rsidR="007912F4" w:rsidRPr="007F11E9">
        <w:rPr>
          <w:rFonts w:ascii="Times New Roman" w:hAnsi="Times New Roman" w:cs="Times New Roman"/>
          <w:sz w:val="24"/>
          <w:szCs w:val="24"/>
        </w:rPr>
        <w:t>ативность и к</w:t>
      </w:r>
      <w:r w:rsidR="00266E22" w:rsidRPr="007F11E9">
        <w:rPr>
          <w:rFonts w:ascii="Times New Roman" w:hAnsi="Times New Roman" w:cs="Times New Roman"/>
          <w:sz w:val="24"/>
          <w:szCs w:val="24"/>
        </w:rPr>
        <w:t xml:space="preserve">ачество его работы (Приложение </w:t>
      </w:r>
      <w:r w:rsidR="000F6C18" w:rsidRPr="007F11E9">
        <w:rPr>
          <w:rFonts w:ascii="Times New Roman" w:hAnsi="Times New Roman" w:cs="Times New Roman"/>
          <w:sz w:val="24"/>
          <w:szCs w:val="24"/>
        </w:rPr>
        <w:t>7</w:t>
      </w:r>
      <w:r w:rsidR="007912F4" w:rsidRPr="007F11E9">
        <w:rPr>
          <w:rFonts w:ascii="Times New Roman" w:hAnsi="Times New Roman" w:cs="Times New Roman"/>
          <w:sz w:val="24"/>
          <w:szCs w:val="24"/>
        </w:rPr>
        <w:t>).</w:t>
      </w:r>
    </w:p>
    <w:p w:rsidR="007912F4" w:rsidRPr="007F11E9" w:rsidRDefault="007912F4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Объем средств, направляемых на обеспечение стимулирующих выплат, должен </w:t>
      </w:r>
      <w:r w:rsidR="00327DDD" w:rsidRPr="007F11E9">
        <w:rPr>
          <w:rFonts w:ascii="Times New Roman" w:eastAsia="Calibri" w:hAnsi="Times New Roman" w:cs="Times New Roman"/>
          <w:sz w:val="24"/>
          <w:szCs w:val="24"/>
        </w:rPr>
        <w:t>с</w:t>
      </w:r>
      <w:r w:rsidRPr="007F11E9">
        <w:rPr>
          <w:rFonts w:ascii="Times New Roman" w:eastAsia="Calibri" w:hAnsi="Times New Roman" w:cs="Times New Roman"/>
          <w:sz w:val="24"/>
          <w:szCs w:val="24"/>
        </w:rPr>
        <w:t>оставлять не менее 30 процентов средств на оплату труда, формируемых за счет ассигнований  бюджета.</w:t>
      </w:r>
    </w:p>
    <w:p w:rsidR="008A499A" w:rsidRPr="007F11E9" w:rsidRDefault="001E32E3" w:rsidP="008A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4</w:t>
      </w:r>
      <w:r w:rsidR="008A499A" w:rsidRPr="007F11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499A" w:rsidRPr="007F11E9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 устанавливаются работникам в виде надбавки за интенсивность работы, высокие результаты, перевыполнение отраслевых норм нагрузки, за участие в реализации муниципальных программ и ведомственных целевых программ, за выполнение дополнительных работ, не входящих в должностные обязанности работников,</w:t>
      </w:r>
      <w:r w:rsidR="0083687A" w:rsidRPr="007F11E9">
        <w:rPr>
          <w:rFonts w:ascii="Times New Roman" w:hAnsi="Times New Roman" w:cs="Times New Roman"/>
          <w:sz w:val="24"/>
          <w:szCs w:val="24"/>
        </w:rPr>
        <w:t xml:space="preserve"> но</w:t>
      </w:r>
      <w:r w:rsidR="008A499A" w:rsidRPr="007F11E9">
        <w:rPr>
          <w:rFonts w:ascii="Times New Roman" w:hAnsi="Times New Roman" w:cs="Times New Roman"/>
          <w:sz w:val="24"/>
          <w:szCs w:val="24"/>
        </w:rPr>
        <w:t xml:space="preserve"> непосредственно связан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ных с  профессиональной деятельностью  </w:t>
      </w:r>
      <w:r w:rsidR="008A499A" w:rsidRPr="007F11E9">
        <w:rPr>
          <w:rFonts w:ascii="Times New Roman" w:hAnsi="Times New Roman" w:cs="Times New Roman"/>
          <w:sz w:val="24"/>
          <w:szCs w:val="24"/>
        </w:rPr>
        <w:t>и другие показатели, установленные локальными нормативными актами учреждения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8A499A" w:rsidRPr="007F11E9">
        <w:rPr>
          <w:rFonts w:ascii="Times New Roman" w:hAnsi="Times New Roman" w:cs="Times New Roman"/>
          <w:sz w:val="24"/>
          <w:szCs w:val="24"/>
        </w:rPr>
        <w:t xml:space="preserve"> (При</w:t>
      </w:r>
      <w:r w:rsidR="000F6C18" w:rsidRPr="007F11E9">
        <w:rPr>
          <w:rFonts w:ascii="Times New Roman" w:hAnsi="Times New Roman" w:cs="Times New Roman"/>
          <w:sz w:val="24"/>
          <w:szCs w:val="24"/>
        </w:rPr>
        <w:t>ложение 9</w:t>
      </w:r>
      <w:r w:rsidR="00266E22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99A" w:rsidRPr="007F11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A499A" w:rsidRPr="007F11E9">
        <w:rPr>
          <w:rFonts w:ascii="Times New Roman" w:hAnsi="Times New Roman" w:cs="Times New Roman"/>
          <w:sz w:val="24"/>
          <w:szCs w:val="24"/>
        </w:rPr>
        <w:t xml:space="preserve"> 1.1).</w:t>
      </w:r>
      <w:proofErr w:type="gramEnd"/>
    </w:p>
    <w:p w:rsidR="001C041D" w:rsidRPr="007F11E9" w:rsidRDefault="001E32E3" w:rsidP="008368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</w:t>
      </w:r>
      <w:r w:rsidR="008A499A" w:rsidRPr="007F11E9">
        <w:rPr>
          <w:rFonts w:ascii="Times New Roman" w:hAnsi="Times New Roman" w:cs="Times New Roman"/>
          <w:sz w:val="24"/>
          <w:szCs w:val="24"/>
        </w:rPr>
        <w:t>. Выплаты за качество выполняемых работ устанавливаются работникам в виде надбавки за качественное выполнение отраслевых стандартов, за соблюдение сроков, регламентов и других показателей, утвержденных локальными нормативными актами соответствующего учреждения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C72565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65" w:rsidRPr="007F11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7F11E9">
        <w:rPr>
          <w:rFonts w:ascii="Times New Roman" w:hAnsi="Times New Roman" w:cs="Times New Roman"/>
          <w:sz w:val="24"/>
          <w:szCs w:val="24"/>
        </w:rPr>
        <w:t xml:space="preserve"> 2.1)</w:t>
      </w:r>
      <w:r w:rsidR="008A499A" w:rsidRPr="007F11E9">
        <w:rPr>
          <w:rFonts w:ascii="Times New Roman" w:hAnsi="Times New Roman" w:cs="Times New Roman"/>
          <w:sz w:val="24"/>
          <w:szCs w:val="24"/>
        </w:rPr>
        <w:t>.</w:t>
      </w:r>
    </w:p>
    <w:p w:rsidR="0083687A" w:rsidRPr="007F11E9" w:rsidRDefault="001E32E3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83687A" w:rsidRPr="007F11E9">
        <w:rPr>
          <w:rFonts w:ascii="Times New Roman" w:hAnsi="Times New Roman" w:cs="Times New Roman"/>
          <w:sz w:val="24"/>
          <w:szCs w:val="24"/>
        </w:rPr>
        <w:t>. Премиальные выплаты по итогам работы устанавливаются в виде премии за месяц, квартал, полугодие, год с целью поощрения работников за общие результаты работы в установленный перио</w:t>
      </w:r>
      <w:proofErr w:type="gramStart"/>
      <w:r w:rsidR="0083687A" w:rsidRPr="007F11E9">
        <w:rPr>
          <w:rFonts w:ascii="Times New Roman" w:hAnsi="Times New Roman" w:cs="Times New Roman"/>
          <w:sz w:val="24"/>
          <w:szCs w:val="24"/>
        </w:rPr>
        <w:t>д</w:t>
      </w:r>
      <w:r w:rsidR="002713CB" w:rsidRPr="007F11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13CB" w:rsidRPr="007F1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6C18" w:rsidRPr="007F11E9">
        <w:rPr>
          <w:rFonts w:ascii="Times New Roman" w:hAnsi="Times New Roman" w:cs="Times New Roman"/>
          <w:sz w:val="24"/>
          <w:szCs w:val="24"/>
        </w:rPr>
        <w:t>9  п</w:t>
      </w:r>
      <w:r w:rsidR="002713CB" w:rsidRPr="007F11E9">
        <w:rPr>
          <w:rFonts w:ascii="Times New Roman" w:hAnsi="Times New Roman" w:cs="Times New Roman"/>
          <w:sz w:val="24"/>
          <w:szCs w:val="24"/>
        </w:rPr>
        <w:t>п</w:t>
      </w:r>
      <w:r w:rsidR="00C72565" w:rsidRPr="007F11E9">
        <w:rPr>
          <w:rFonts w:ascii="Times New Roman" w:hAnsi="Times New Roman" w:cs="Times New Roman"/>
          <w:sz w:val="24"/>
          <w:szCs w:val="24"/>
        </w:rPr>
        <w:t>3</w:t>
      </w:r>
      <w:r w:rsidR="002713CB" w:rsidRPr="007F11E9">
        <w:rPr>
          <w:rFonts w:ascii="Times New Roman" w:hAnsi="Times New Roman" w:cs="Times New Roman"/>
          <w:sz w:val="24"/>
          <w:szCs w:val="24"/>
        </w:rPr>
        <w:t>.1.)</w:t>
      </w:r>
      <w:r w:rsidR="0083687A" w:rsidRPr="007F11E9">
        <w:rPr>
          <w:rFonts w:ascii="Times New Roman" w:hAnsi="Times New Roman" w:cs="Times New Roman"/>
          <w:sz w:val="24"/>
          <w:szCs w:val="24"/>
        </w:rPr>
        <w:t>:</w:t>
      </w:r>
    </w:p>
    <w:p w:rsidR="002713CB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  успешное и добросовестное исполнение работником своих должностных обязанностей;</w:t>
      </w:r>
    </w:p>
    <w:p w:rsidR="00116111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  инициативу, творчество и применение в работе современных форм и методов организации </w:t>
      </w:r>
    </w:p>
    <w:p w:rsidR="001E4ABE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труда;</w:t>
      </w:r>
    </w:p>
    <w:p w:rsidR="00327DDD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  качественную подготовку и проведение мероприятий, связанных с уставной деятельностью</w:t>
      </w:r>
    </w:p>
    <w:p w:rsidR="002713CB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2713CB" w:rsidRPr="007F11E9" w:rsidRDefault="002713CB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  участие в выполнении важных работ, мероприятий.</w:t>
      </w:r>
    </w:p>
    <w:p w:rsidR="0087284D" w:rsidRPr="007F11E9" w:rsidRDefault="00AA7F34" w:rsidP="001E32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Выплата премии работникам учреждения производится в пределах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 xml:space="preserve">экономии средств на оплату труда на основании локального акта </w:t>
      </w:r>
      <w:r w:rsidR="00CC4924" w:rsidRPr="007F11E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7F11E9">
        <w:rPr>
          <w:rFonts w:ascii="Times New Roman" w:hAnsi="Times New Roman" w:cs="Times New Roman"/>
          <w:sz w:val="24"/>
          <w:szCs w:val="24"/>
        </w:rPr>
        <w:t>учреждения.</w:t>
      </w:r>
    </w:p>
    <w:p w:rsidR="00E81D2A" w:rsidRPr="007F11E9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Выплаты, учитывающие особенности деятельности учреждения и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отдельных категорий </w:t>
      </w:r>
    </w:p>
    <w:p w:rsidR="00AA7F34" w:rsidRPr="007F11E9" w:rsidRDefault="00AA7F34" w:rsidP="00E81D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работников, устанавливаются в виде:</w:t>
      </w:r>
    </w:p>
    <w:p w:rsidR="00AA7F34" w:rsidRPr="007F11E9" w:rsidRDefault="00AA7F34" w:rsidP="00E81D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1) выплаты за высокое профессиональное мастерство, яркую творческую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индивидуальн</w:t>
      </w:r>
      <w:r w:rsidR="009D308A" w:rsidRPr="007F11E9">
        <w:rPr>
          <w:rFonts w:ascii="Times New Roman" w:hAnsi="Times New Roman" w:cs="Times New Roman"/>
          <w:sz w:val="24"/>
          <w:szCs w:val="24"/>
        </w:rPr>
        <w:t>ость, широкое признание</w:t>
      </w:r>
      <w:r w:rsidRPr="007F11E9">
        <w:rPr>
          <w:rFonts w:ascii="Times New Roman" w:hAnsi="Times New Roman" w:cs="Times New Roman"/>
          <w:sz w:val="24"/>
          <w:szCs w:val="24"/>
        </w:rPr>
        <w:t xml:space="preserve"> общественности. Указанные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выплаты устанавливаются руководителем учреждения на срок до 1 года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1E9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 xml:space="preserve">  имеющим большой опыт профессиональной работы, высокое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профессиональное мастерство, яркую творческую индивидуально</w:t>
      </w:r>
      <w:r w:rsidR="009D308A" w:rsidRPr="007F11E9">
        <w:rPr>
          <w:rFonts w:ascii="Times New Roman" w:hAnsi="Times New Roman" w:cs="Times New Roman"/>
          <w:sz w:val="24"/>
          <w:szCs w:val="24"/>
        </w:rPr>
        <w:t>сть, широкое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признание </w:t>
      </w:r>
      <w:r w:rsidRPr="007F11E9">
        <w:rPr>
          <w:rFonts w:ascii="Times New Roman" w:hAnsi="Times New Roman" w:cs="Times New Roman"/>
          <w:sz w:val="24"/>
          <w:szCs w:val="24"/>
        </w:rPr>
        <w:t xml:space="preserve"> общественности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C72565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65" w:rsidRPr="007F11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7F11E9">
        <w:rPr>
          <w:rFonts w:ascii="Times New Roman" w:hAnsi="Times New Roman" w:cs="Times New Roman"/>
          <w:sz w:val="24"/>
          <w:szCs w:val="24"/>
        </w:rPr>
        <w:t xml:space="preserve"> 4.1);</w:t>
      </w:r>
    </w:p>
    <w:p w:rsidR="00AA7F34" w:rsidRPr="007F11E9" w:rsidRDefault="00AA7F34" w:rsidP="004E58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2) выплаты за наличие ведомственных наград, учрежденных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Министерством культуры СССР, РСФСР и Российской Федерации.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Размер выплаты составляет до 5 процентов от оклада (должностного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оклада) работника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(приложение 9</w:t>
      </w:r>
      <w:r w:rsidR="00C72565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65" w:rsidRPr="007F11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7F11E9">
        <w:rPr>
          <w:rFonts w:ascii="Times New Roman" w:hAnsi="Times New Roman" w:cs="Times New Roman"/>
          <w:sz w:val="24"/>
          <w:szCs w:val="24"/>
        </w:rPr>
        <w:t xml:space="preserve"> 4.2)</w:t>
      </w:r>
      <w:r w:rsidRPr="007F11E9">
        <w:rPr>
          <w:rFonts w:ascii="Times New Roman" w:hAnsi="Times New Roman" w:cs="Times New Roman"/>
          <w:sz w:val="24"/>
          <w:szCs w:val="24"/>
        </w:rPr>
        <w:t>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Выплаты за квалификационную категорию по должностям, оклад (должностной оклад) </w:t>
      </w:r>
      <w:r w:rsidR="00565F9B" w:rsidRPr="007F11E9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7F11E9">
        <w:rPr>
          <w:rFonts w:ascii="Times New Roman" w:hAnsi="Times New Roman" w:cs="Times New Roman"/>
          <w:sz w:val="24"/>
          <w:szCs w:val="24"/>
        </w:rPr>
        <w:t>установлен в соответствии с ПКГ с учетом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внутри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должностного категорирования, не устанавливаются.</w:t>
      </w:r>
    </w:p>
    <w:p w:rsidR="00AA7F34" w:rsidRPr="007F11E9" w:rsidRDefault="009D308A" w:rsidP="00E81D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</w:t>
      </w:r>
      <w:r w:rsidR="00AA7F34" w:rsidRPr="007F11E9">
        <w:rPr>
          <w:rFonts w:ascii="Times New Roman" w:hAnsi="Times New Roman" w:cs="Times New Roman"/>
          <w:sz w:val="24"/>
          <w:szCs w:val="24"/>
        </w:rPr>
        <w:t>) выплаты к профессиональным праздникам работников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МКУК ЦБ</w:t>
      </w:r>
      <w:proofErr w:type="gramStart"/>
      <w:r w:rsidR="00603E98" w:rsidRPr="007F11E9">
        <w:rPr>
          <w:rFonts w:ascii="Times New Roman" w:hAnsi="Times New Roman" w:cs="Times New Roman"/>
          <w:sz w:val="24"/>
          <w:szCs w:val="24"/>
        </w:rPr>
        <w:t>С</w:t>
      </w:r>
      <w:r w:rsidR="000F6C18" w:rsidRPr="007F11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6C18" w:rsidRPr="007F11E9">
        <w:rPr>
          <w:rFonts w:ascii="Times New Roman" w:hAnsi="Times New Roman" w:cs="Times New Roman"/>
          <w:sz w:val="24"/>
          <w:szCs w:val="24"/>
        </w:rPr>
        <w:t>приложение 9</w:t>
      </w:r>
      <w:r w:rsidR="00C72565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565" w:rsidRPr="007F11E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C72565" w:rsidRPr="007F11E9">
        <w:rPr>
          <w:rFonts w:ascii="Times New Roman" w:hAnsi="Times New Roman" w:cs="Times New Roman"/>
          <w:sz w:val="24"/>
          <w:szCs w:val="24"/>
        </w:rPr>
        <w:t xml:space="preserve"> 4.4)</w:t>
      </w:r>
      <w:r w:rsidR="00AA7F34" w:rsidRPr="007F11E9">
        <w:rPr>
          <w:rFonts w:ascii="Times New Roman" w:hAnsi="Times New Roman" w:cs="Times New Roman"/>
          <w:sz w:val="24"/>
          <w:szCs w:val="24"/>
        </w:rPr>
        <w:t>.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Размер выплат определяется с учетом экономии фонда оплаты труда и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устанавливается локальным актом учреждения.</w:t>
      </w:r>
    </w:p>
    <w:p w:rsidR="00AA7F34" w:rsidRPr="007F11E9" w:rsidRDefault="0074009C" w:rsidP="00565F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8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 за наличие ученой степени уста</w:t>
      </w:r>
      <w:r w:rsidR="009D308A" w:rsidRPr="007F11E9">
        <w:rPr>
          <w:rFonts w:ascii="Times New Roman" w:hAnsi="Times New Roman" w:cs="Times New Roman"/>
          <w:sz w:val="24"/>
          <w:szCs w:val="24"/>
        </w:rPr>
        <w:t>навливаются работникам учреждения</w:t>
      </w:r>
      <w:r w:rsidR="00AA7F34" w:rsidRPr="007F11E9">
        <w:rPr>
          <w:rFonts w:ascii="Times New Roman" w:hAnsi="Times New Roman" w:cs="Times New Roman"/>
          <w:sz w:val="24"/>
          <w:szCs w:val="24"/>
        </w:rPr>
        <w:t>, которым присвоена ученая степень по основному профилю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профессиональной деятельности, в следующих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размерах: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до 20 процентов от оклада (должностного оклада) за ученую степень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доктора наук;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до 10 процентов от оклада (должностного оклада) за ученую степень</w:t>
      </w:r>
      <w:r w:rsidR="009D308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кандидата наук.</w:t>
      </w:r>
    </w:p>
    <w:p w:rsidR="00720EB9" w:rsidRPr="007F11E9" w:rsidRDefault="00AA7F3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».</w:t>
      </w:r>
    </w:p>
    <w:p w:rsidR="00AA7F34" w:rsidRPr="007F11E9" w:rsidRDefault="00850FF4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          9.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Для библиотечных работников </w:t>
      </w:r>
      <w:r w:rsidR="0088518A" w:rsidRPr="007F11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A7F34" w:rsidRPr="007F11E9">
        <w:rPr>
          <w:rFonts w:ascii="Times New Roman" w:hAnsi="Times New Roman" w:cs="Times New Roman"/>
          <w:sz w:val="24"/>
          <w:szCs w:val="24"/>
        </w:rPr>
        <w:t>библиотек размеры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и порядок установления выплат за выслугу лет определяются Законом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Челябинской области от 30.11.2004 г. № 324-30 «О библиотечном деле в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Челябинской области»</w:t>
      </w:r>
      <w:r w:rsidR="0088518A" w:rsidRPr="007F11E9">
        <w:rPr>
          <w:rFonts w:ascii="Times New Roman" w:hAnsi="Times New Roman" w:cs="Times New Roman"/>
          <w:sz w:val="24"/>
          <w:szCs w:val="24"/>
        </w:rPr>
        <w:t>, Положением «О библиотечном деле в Чесменском муниципальном районе», утвержденн</w:t>
      </w:r>
      <w:r w:rsidR="00565F9B" w:rsidRPr="007F11E9">
        <w:rPr>
          <w:rFonts w:ascii="Times New Roman" w:hAnsi="Times New Roman" w:cs="Times New Roman"/>
          <w:sz w:val="24"/>
          <w:szCs w:val="24"/>
        </w:rPr>
        <w:t>ым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9F6750" w:rsidRPr="007F11E9">
        <w:rPr>
          <w:rFonts w:ascii="Times New Roman" w:hAnsi="Times New Roman" w:cs="Times New Roman"/>
          <w:sz w:val="24"/>
          <w:szCs w:val="24"/>
        </w:rPr>
        <w:t>р</w:t>
      </w:r>
      <w:r w:rsidR="00565F9B" w:rsidRPr="007F11E9">
        <w:rPr>
          <w:rFonts w:ascii="Times New Roman" w:hAnsi="Times New Roman" w:cs="Times New Roman"/>
          <w:sz w:val="24"/>
          <w:szCs w:val="24"/>
        </w:rPr>
        <w:t>ешением С</w:t>
      </w:r>
      <w:r w:rsidR="0088518A" w:rsidRPr="007F11E9">
        <w:rPr>
          <w:rFonts w:ascii="Times New Roman" w:hAnsi="Times New Roman" w:cs="Times New Roman"/>
          <w:sz w:val="24"/>
          <w:szCs w:val="24"/>
        </w:rPr>
        <w:t>обрания депутатов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88518A" w:rsidRPr="007F11E9">
        <w:rPr>
          <w:rFonts w:ascii="Times New Roman" w:hAnsi="Times New Roman" w:cs="Times New Roman"/>
          <w:sz w:val="24"/>
          <w:szCs w:val="24"/>
        </w:rPr>
        <w:t xml:space="preserve">Чесменского муниципального района </w:t>
      </w:r>
      <w:r w:rsidR="005C20A7" w:rsidRPr="007F11E9">
        <w:rPr>
          <w:rFonts w:ascii="Times New Roman" w:hAnsi="Times New Roman" w:cs="Times New Roman"/>
          <w:sz w:val="24"/>
          <w:szCs w:val="24"/>
        </w:rPr>
        <w:t>от 26</w:t>
      </w:r>
      <w:r w:rsidR="00565F9B" w:rsidRPr="007F11E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358EF" w:rsidRPr="007F11E9">
        <w:rPr>
          <w:rFonts w:ascii="Times New Roman" w:hAnsi="Times New Roman" w:cs="Times New Roman"/>
          <w:sz w:val="24"/>
          <w:szCs w:val="24"/>
        </w:rPr>
        <w:t>2015</w:t>
      </w:r>
      <w:r w:rsidR="00565F9B" w:rsidRPr="007F11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6750" w:rsidRPr="007F11E9">
        <w:rPr>
          <w:rFonts w:ascii="Times New Roman" w:hAnsi="Times New Roman" w:cs="Times New Roman"/>
          <w:sz w:val="24"/>
          <w:szCs w:val="24"/>
        </w:rPr>
        <w:t xml:space="preserve"> № </w:t>
      </w:r>
      <w:r w:rsidR="005C20A7" w:rsidRPr="007F11E9">
        <w:rPr>
          <w:rFonts w:ascii="Times New Roman" w:hAnsi="Times New Roman" w:cs="Times New Roman"/>
          <w:sz w:val="24"/>
          <w:szCs w:val="24"/>
        </w:rPr>
        <w:t>45</w:t>
      </w:r>
      <w:r w:rsidR="009F6750" w:rsidRPr="007F11E9">
        <w:rPr>
          <w:rFonts w:ascii="Times New Roman" w:hAnsi="Times New Roman" w:cs="Times New Roman"/>
          <w:sz w:val="24"/>
          <w:szCs w:val="24"/>
        </w:rPr>
        <w:t>.</w:t>
      </w:r>
    </w:p>
    <w:p w:rsidR="00AA7F34" w:rsidRPr="007F11E9" w:rsidRDefault="00AA7F34" w:rsidP="007417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V. Условия оплаты труда руководителя учреждения,</w:t>
      </w:r>
    </w:p>
    <w:p w:rsidR="00AA7F34" w:rsidRPr="007F11E9" w:rsidRDefault="00603E98" w:rsidP="00603E9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4" w:rsidRPr="007F11E9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</w:t>
      </w:r>
      <w:r w:rsidR="00AA7F34" w:rsidRPr="007F11E9">
        <w:rPr>
          <w:rFonts w:ascii="Times New Roman" w:hAnsi="Times New Roman" w:cs="Times New Roman"/>
          <w:sz w:val="24"/>
          <w:szCs w:val="24"/>
        </w:rPr>
        <w:t>. Заработная плат</w:t>
      </w:r>
      <w:r w:rsidR="00850FF4" w:rsidRPr="007F11E9">
        <w:rPr>
          <w:rFonts w:ascii="Times New Roman" w:hAnsi="Times New Roman" w:cs="Times New Roman"/>
          <w:sz w:val="24"/>
          <w:szCs w:val="24"/>
        </w:rPr>
        <w:t xml:space="preserve">а руководителя учреждения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выплат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компенсационного и стимулирующего характера.</w:t>
      </w:r>
    </w:p>
    <w:p w:rsidR="00AA7F34" w:rsidRPr="007F11E9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</w:t>
      </w:r>
      <w:r w:rsidR="00AA7F34" w:rsidRPr="007F11E9">
        <w:rPr>
          <w:rFonts w:ascii="Times New Roman" w:hAnsi="Times New Roman" w:cs="Times New Roman"/>
          <w:sz w:val="24"/>
          <w:szCs w:val="24"/>
        </w:rPr>
        <w:t>. Должностной оклад руководителя учреждения определяется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трудовым договором</w:t>
      </w:r>
      <w:r w:rsidR="0034020A" w:rsidRPr="007F11E9">
        <w:rPr>
          <w:rFonts w:ascii="Times New Roman" w:hAnsi="Times New Roman" w:cs="Times New Roman"/>
          <w:sz w:val="24"/>
          <w:szCs w:val="24"/>
        </w:rPr>
        <w:t xml:space="preserve"> (дополнительным соглашением к трудовому договору)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в зависимости от сложности труда, в том числе с учетом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масштаба управления и особенностей деятельности и значимости учреждения.</w:t>
      </w:r>
    </w:p>
    <w:p w:rsidR="0034020A" w:rsidRPr="007F11E9" w:rsidRDefault="0034020A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Показатели оценки сложности ру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ководства МКУК ЦБС </w:t>
      </w:r>
      <w:r w:rsidRPr="007F11E9">
        <w:rPr>
          <w:rFonts w:ascii="Times New Roman" w:hAnsi="Times New Roman" w:cs="Times New Roman"/>
          <w:sz w:val="24"/>
          <w:szCs w:val="24"/>
        </w:rPr>
        <w:t xml:space="preserve"> устанавливаются Управлением культуры администрации Чес</w:t>
      </w:r>
      <w:r w:rsidR="00736C81" w:rsidRPr="007F11E9">
        <w:rPr>
          <w:rFonts w:ascii="Times New Roman" w:hAnsi="Times New Roman" w:cs="Times New Roman"/>
          <w:sz w:val="24"/>
          <w:szCs w:val="24"/>
        </w:rPr>
        <w:t>менского муниципального район</w:t>
      </w:r>
      <w:proofErr w:type="gramStart"/>
      <w:r w:rsidR="00736C81" w:rsidRPr="007F11E9">
        <w:rPr>
          <w:rFonts w:ascii="Times New Roman" w:hAnsi="Times New Roman" w:cs="Times New Roman"/>
          <w:sz w:val="24"/>
          <w:szCs w:val="24"/>
        </w:rPr>
        <w:t>а</w:t>
      </w:r>
      <w:r w:rsidRPr="007F11E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>приложение</w:t>
      </w:r>
      <w:r w:rsidR="00C97234" w:rsidRPr="007F11E9">
        <w:rPr>
          <w:rFonts w:ascii="Times New Roman" w:hAnsi="Times New Roman" w:cs="Times New Roman"/>
          <w:sz w:val="24"/>
          <w:szCs w:val="24"/>
        </w:rPr>
        <w:t xml:space="preserve"> 4,5</w:t>
      </w:r>
      <w:r w:rsidR="00736C81" w:rsidRPr="007F11E9">
        <w:rPr>
          <w:rFonts w:ascii="Times New Roman" w:hAnsi="Times New Roman" w:cs="Times New Roman"/>
          <w:sz w:val="24"/>
          <w:szCs w:val="24"/>
        </w:rPr>
        <w:t xml:space="preserve"> к Положению).</w:t>
      </w:r>
    </w:p>
    <w:p w:rsidR="00AA7F34" w:rsidRPr="007F11E9" w:rsidRDefault="00DF1146" w:rsidP="007417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Предельный уровень соотношения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 средне</w:t>
      </w:r>
      <w:r w:rsidRPr="007F11E9">
        <w:rPr>
          <w:rFonts w:ascii="Times New Roman" w:hAnsi="Times New Roman" w:cs="Times New Roman"/>
          <w:sz w:val="24"/>
          <w:szCs w:val="24"/>
        </w:rPr>
        <w:t xml:space="preserve">месячной 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заработной платы </w:t>
      </w:r>
      <w:r w:rsidR="00603E98" w:rsidRPr="007F11E9">
        <w:rPr>
          <w:rFonts w:ascii="Times New Roman" w:hAnsi="Times New Roman" w:cs="Times New Roman"/>
          <w:sz w:val="24"/>
          <w:szCs w:val="24"/>
        </w:rPr>
        <w:t>руководителя  МКУК ЦБС</w:t>
      </w:r>
      <w:proofErr w:type="gramStart"/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 xml:space="preserve"> формируемой за счет всех источников финансового обеспечения и рассчитываемой за календарный год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Pr="007F11E9">
        <w:rPr>
          <w:rFonts w:ascii="Times New Roman" w:hAnsi="Times New Roman" w:cs="Times New Roman"/>
          <w:sz w:val="24"/>
          <w:szCs w:val="24"/>
        </w:rPr>
        <w:t>месячной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 заработной платы работников</w:t>
      </w:r>
      <w:r w:rsidRPr="007F11E9">
        <w:rPr>
          <w:rFonts w:ascii="Times New Roman" w:hAnsi="Times New Roman" w:cs="Times New Roman"/>
          <w:sz w:val="24"/>
          <w:szCs w:val="24"/>
        </w:rPr>
        <w:t xml:space="preserve"> этих учреждений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 (без учета</w:t>
      </w:r>
      <w:r w:rsidRPr="007F11E9">
        <w:rPr>
          <w:rFonts w:ascii="Times New Roman" w:hAnsi="Times New Roman" w:cs="Times New Roman"/>
          <w:sz w:val="24"/>
          <w:szCs w:val="24"/>
        </w:rPr>
        <w:t xml:space="preserve"> заработной платы соответствующего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 руководителя, </w:t>
      </w:r>
      <w:r w:rsidRPr="007F11E9">
        <w:rPr>
          <w:rFonts w:ascii="Times New Roman" w:hAnsi="Times New Roman" w:cs="Times New Roman"/>
          <w:sz w:val="24"/>
          <w:szCs w:val="24"/>
        </w:rPr>
        <w:t>) определяется  в кратности от 1 до 7</w:t>
      </w:r>
      <w:r w:rsidR="001460A0" w:rsidRPr="007F11E9">
        <w:rPr>
          <w:rFonts w:ascii="Times New Roman" w:hAnsi="Times New Roman" w:cs="Times New Roman"/>
          <w:sz w:val="24"/>
          <w:szCs w:val="24"/>
        </w:rPr>
        <w:t>.</w:t>
      </w:r>
    </w:p>
    <w:p w:rsidR="00E81D2A" w:rsidRPr="007F11E9" w:rsidRDefault="00AA7F34" w:rsidP="0011611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Выплаты компенсационного ха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рактера руководителю учреждения </w:t>
      </w:r>
      <w:r w:rsidRPr="007F11E9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proofErr w:type="gramStart"/>
      <w:r w:rsidRPr="007F11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A7F34" w:rsidRPr="007F11E9" w:rsidRDefault="009E4235" w:rsidP="00E81D2A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соответствие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с разделом III настоящего Положения.</w:t>
      </w:r>
    </w:p>
    <w:p w:rsidR="00AA7F34" w:rsidRPr="007F11E9" w:rsidRDefault="00E81D2A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 стимулирующего характера, учитывающие индивидуальные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характеристики, руководителя учреждения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осуществляются в пределах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бюджетных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ассигнований, предусмотренных на оплату труда работников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, и устанавливаются приказом </w:t>
      </w:r>
      <w:r w:rsidR="00F1060B" w:rsidRPr="007F11E9">
        <w:rPr>
          <w:rFonts w:ascii="Times New Roman" w:hAnsi="Times New Roman" w:cs="Times New Roman"/>
          <w:sz w:val="24"/>
          <w:szCs w:val="24"/>
        </w:rPr>
        <w:t>Управления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1060B" w:rsidRPr="007F11E9">
        <w:rPr>
          <w:rFonts w:ascii="Times New Roman" w:hAnsi="Times New Roman" w:cs="Times New Roman"/>
          <w:sz w:val="24"/>
          <w:szCs w:val="24"/>
        </w:rPr>
        <w:t xml:space="preserve"> администрации Чесменского муниципального района </w:t>
      </w:r>
      <w:r w:rsidR="009F6750" w:rsidRPr="007F11E9">
        <w:rPr>
          <w:rFonts w:ascii="Times New Roman" w:hAnsi="Times New Roman" w:cs="Times New Roman"/>
          <w:sz w:val="24"/>
          <w:szCs w:val="24"/>
        </w:rPr>
        <w:t>и распоряжением Главы а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дминистрации  района </w:t>
      </w:r>
      <w:r w:rsidR="009F6750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в соответствии с разделом IV настоящего Положения.</w:t>
      </w:r>
    </w:p>
    <w:p w:rsidR="00AA7F34" w:rsidRPr="007F11E9" w:rsidRDefault="00A307AE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A7F34" w:rsidRPr="007F11E9">
        <w:rPr>
          <w:rFonts w:ascii="Times New Roman" w:hAnsi="Times New Roman" w:cs="Times New Roman"/>
          <w:sz w:val="24"/>
          <w:szCs w:val="24"/>
        </w:rPr>
        <w:t>. Выплаты стимулирующего характера, характеризующие результаты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труда</w:t>
      </w:r>
      <w:r w:rsidR="001460A0" w:rsidRPr="007F11E9">
        <w:rPr>
          <w:rFonts w:ascii="Times New Roman" w:hAnsi="Times New Roman" w:cs="Times New Roman"/>
          <w:sz w:val="24"/>
          <w:szCs w:val="24"/>
        </w:rPr>
        <w:t>,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руководител</w:t>
      </w:r>
      <w:r w:rsidR="001460A0" w:rsidRPr="007F11E9">
        <w:rPr>
          <w:rFonts w:ascii="Times New Roman" w:hAnsi="Times New Roman" w:cs="Times New Roman"/>
          <w:sz w:val="24"/>
          <w:szCs w:val="24"/>
        </w:rPr>
        <w:t>ю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учреждения осуществляются на основании </w:t>
      </w:r>
      <w:proofErr w:type="gramStart"/>
      <w:r w:rsidR="00AA7F34" w:rsidRPr="007F11E9">
        <w:rPr>
          <w:rFonts w:ascii="Times New Roman" w:hAnsi="Times New Roman" w:cs="Times New Roman"/>
          <w:sz w:val="24"/>
          <w:szCs w:val="24"/>
        </w:rPr>
        <w:t>приказа</w:t>
      </w:r>
      <w:r w:rsidR="000E65A6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F1060B" w:rsidRPr="007F11E9">
        <w:rPr>
          <w:rFonts w:ascii="Times New Roman" w:hAnsi="Times New Roman" w:cs="Times New Roman"/>
          <w:sz w:val="24"/>
          <w:szCs w:val="24"/>
        </w:rPr>
        <w:t>Управления культуры администрации Чесменского муниципальн</w:t>
      </w:r>
      <w:r w:rsidR="00603E98" w:rsidRPr="007F11E9">
        <w:rPr>
          <w:rFonts w:ascii="Times New Roman" w:hAnsi="Times New Roman" w:cs="Times New Roman"/>
          <w:sz w:val="24"/>
          <w:szCs w:val="24"/>
        </w:rPr>
        <w:t>ого района</w:t>
      </w:r>
      <w:proofErr w:type="gramEnd"/>
      <w:r w:rsidR="00603E98" w:rsidRPr="007F11E9">
        <w:rPr>
          <w:rFonts w:ascii="Times New Roman" w:hAnsi="Times New Roman" w:cs="Times New Roman"/>
          <w:sz w:val="24"/>
          <w:szCs w:val="24"/>
        </w:rPr>
        <w:t>.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Размер указанных выплат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определяется с учетом выполнения учреждением за отчетный период (квартал,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1460A0" w:rsidRPr="007F11E9">
        <w:rPr>
          <w:rFonts w:ascii="Times New Roman" w:hAnsi="Times New Roman" w:cs="Times New Roman"/>
          <w:sz w:val="24"/>
          <w:szCs w:val="24"/>
        </w:rPr>
        <w:t xml:space="preserve">полугодие, </w:t>
      </w:r>
      <w:r w:rsidR="00AA7F34" w:rsidRPr="007F11E9">
        <w:rPr>
          <w:rFonts w:ascii="Times New Roman" w:hAnsi="Times New Roman" w:cs="Times New Roman"/>
          <w:sz w:val="24"/>
          <w:szCs w:val="24"/>
        </w:rPr>
        <w:t>год) показателей оценки эффективности работы, установленных</w:t>
      </w:r>
      <w:r w:rsidR="00773D1A" w:rsidRPr="007F11E9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к</w:t>
      </w:r>
      <w:r w:rsidR="00773D1A" w:rsidRPr="007F11E9">
        <w:rPr>
          <w:rFonts w:ascii="Times New Roman" w:hAnsi="Times New Roman" w:cs="Times New Roman"/>
          <w:sz w:val="24"/>
          <w:szCs w:val="24"/>
        </w:rPr>
        <w:t>ультуры администрации Чесменского муниципального района</w:t>
      </w:r>
      <w:r w:rsidR="00984253" w:rsidRPr="007F11E9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6C18" w:rsidRPr="007F11E9">
        <w:rPr>
          <w:rFonts w:ascii="Times New Roman" w:hAnsi="Times New Roman" w:cs="Times New Roman"/>
          <w:sz w:val="24"/>
          <w:szCs w:val="24"/>
        </w:rPr>
        <w:t>4.5</w:t>
      </w:r>
      <w:proofErr w:type="gramStart"/>
      <w:r w:rsidR="00984253" w:rsidRPr="007F11E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AA7F34" w:rsidRPr="007F11E9">
        <w:rPr>
          <w:rFonts w:ascii="Times New Roman" w:hAnsi="Times New Roman" w:cs="Times New Roman"/>
          <w:sz w:val="24"/>
          <w:szCs w:val="24"/>
        </w:rPr>
        <w:t>.</w:t>
      </w:r>
    </w:p>
    <w:p w:rsidR="003C2B7C" w:rsidRPr="007F11E9" w:rsidRDefault="001E32E3" w:rsidP="003C07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6. </w:t>
      </w:r>
      <w:r w:rsidR="003C2B7C" w:rsidRPr="007F11E9">
        <w:rPr>
          <w:rFonts w:ascii="Times New Roman" w:hAnsi="Times New Roman" w:cs="Times New Roman"/>
          <w:sz w:val="24"/>
          <w:szCs w:val="24"/>
        </w:rPr>
        <w:t>Управление культуры администрации Чесменского муниципального района вправе использовать на выплаты стимул</w:t>
      </w:r>
      <w:r w:rsidR="00603E98" w:rsidRPr="007F11E9">
        <w:rPr>
          <w:rFonts w:ascii="Times New Roman" w:hAnsi="Times New Roman" w:cs="Times New Roman"/>
          <w:sz w:val="24"/>
          <w:szCs w:val="24"/>
        </w:rPr>
        <w:t>ирующего характера руководителю  учреждения</w:t>
      </w:r>
      <w:r w:rsidR="003C2B7C" w:rsidRPr="007F11E9">
        <w:rPr>
          <w:rFonts w:ascii="Times New Roman" w:hAnsi="Times New Roman" w:cs="Times New Roman"/>
          <w:sz w:val="24"/>
          <w:szCs w:val="24"/>
        </w:rPr>
        <w:t xml:space="preserve"> до 5 процентов лимитов бюджетных обязательств, предусмотренных на оплату труда соответствующих учреждений.</w:t>
      </w:r>
    </w:p>
    <w:p w:rsidR="00085EA1" w:rsidRPr="007F11E9" w:rsidRDefault="00085EA1" w:rsidP="00603E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hAnsi="Times New Roman" w:cs="Times New Roman"/>
          <w:sz w:val="24"/>
          <w:szCs w:val="24"/>
        </w:rPr>
        <w:t>7.</w:t>
      </w:r>
      <w:r w:rsidR="003C2B7C" w:rsidRPr="007F11E9">
        <w:rPr>
          <w:rFonts w:ascii="Times New Roman" w:hAnsi="Times New Roman" w:cs="Times New Roman"/>
          <w:sz w:val="24"/>
          <w:szCs w:val="24"/>
        </w:rPr>
        <w:t>Исчисление среднемесячной заработной платы руководи</w:t>
      </w:r>
      <w:r w:rsidR="00603E98" w:rsidRPr="007F11E9">
        <w:rPr>
          <w:rFonts w:ascii="Times New Roman" w:hAnsi="Times New Roman" w:cs="Times New Roman"/>
          <w:sz w:val="24"/>
          <w:szCs w:val="24"/>
        </w:rPr>
        <w:t>теля,</w:t>
      </w:r>
      <w:r w:rsidR="003C2B7C" w:rsidRPr="007F11E9">
        <w:rPr>
          <w:rFonts w:ascii="Times New Roman" w:hAnsi="Times New Roman" w:cs="Times New Roman"/>
          <w:sz w:val="24"/>
          <w:szCs w:val="24"/>
        </w:rPr>
        <w:t xml:space="preserve"> учреждения и среднемесячной заработной платы работников</w:t>
      </w:r>
      <w:r w:rsidR="000C016B" w:rsidRPr="007F11E9">
        <w:rPr>
          <w:rFonts w:ascii="Times New Roman" w:hAnsi="Times New Roman" w:cs="Times New Roman"/>
          <w:sz w:val="24"/>
          <w:szCs w:val="24"/>
        </w:rPr>
        <w:t xml:space="preserve"> учреждения в целях определения предельного уровня соотношения среднемесячной заработной платы указанных лиц осуществляется в соответствии с Положением об</w:t>
      </w:r>
      <w:r w:rsidR="000E65A6" w:rsidRPr="007F11E9">
        <w:rPr>
          <w:rFonts w:ascii="Times New Roman" w:hAnsi="Times New Roman" w:cs="Times New Roman"/>
          <w:sz w:val="24"/>
          <w:szCs w:val="24"/>
        </w:rPr>
        <w:t xml:space="preserve"> особенностях порядка исчисления </w:t>
      </w:r>
      <w:r w:rsidR="000C016B" w:rsidRPr="007F11E9">
        <w:rPr>
          <w:rFonts w:ascii="Times New Roman" w:hAnsi="Times New Roman" w:cs="Times New Roman"/>
          <w:sz w:val="24"/>
          <w:szCs w:val="24"/>
        </w:rPr>
        <w:t>средней заработной платы, утвержденным постановлением Правительства Российской федерации от 24 декабря 2007 г. № 922 «Об особенностях порядка исчисления заработной платы</w:t>
      </w:r>
      <w:proofErr w:type="gramEnd"/>
    </w:p>
    <w:p w:rsidR="00274964" w:rsidRPr="007F11E9" w:rsidRDefault="00274964" w:rsidP="002749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A7F34" w:rsidRPr="007F11E9" w:rsidRDefault="00AA7F34" w:rsidP="00116111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AA7F34" w:rsidRPr="007F11E9" w:rsidRDefault="00850FF4" w:rsidP="0011611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Штатное расписание МКУК ЦБС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утве</w:t>
      </w:r>
      <w:r w:rsidRPr="007F11E9">
        <w:rPr>
          <w:rFonts w:ascii="Times New Roman" w:hAnsi="Times New Roman" w:cs="Times New Roman"/>
          <w:sz w:val="24"/>
          <w:szCs w:val="24"/>
        </w:rPr>
        <w:t xml:space="preserve">рждается руководителем </w:t>
      </w:r>
      <w:r w:rsidR="00AA7F34" w:rsidRPr="007F11E9">
        <w:rPr>
          <w:rFonts w:ascii="Times New Roman" w:hAnsi="Times New Roman" w:cs="Times New Roman"/>
          <w:sz w:val="24"/>
          <w:szCs w:val="24"/>
        </w:rPr>
        <w:t>и включает в себя все должности слу</w:t>
      </w:r>
      <w:r w:rsidRPr="007F11E9">
        <w:rPr>
          <w:rFonts w:ascii="Times New Roman" w:hAnsi="Times New Roman" w:cs="Times New Roman"/>
          <w:sz w:val="24"/>
          <w:szCs w:val="24"/>
        </w:rPr>
        <w:t>жащих (профессии рабочих)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учреждения. Штатное расписание составляется по форме,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утвержденной постановлением Государственного комитета Российской</w:t>
      </w:r>
      <w:r w:rsidR="000F6C1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Федерации по статистике от 5 января 2004 г</w:t>
      </w:r>
      <w:r w:rsidR="003C07A9" w:rsidRPr="007F11E9">
        <w:rPr>
          <w:rFonts w:ascii="Times New Roman" w:hAnsi="Times New Roman" w:cs="Times New Roman"/>
          <w:sz w:val="24"/>
          <w:szCs w:val="24"/>
        </w:rPr>
        <w:t>ода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 № 1 «Об утверждении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унифицированных форм первичной учетной документации по учету труда и его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оплаты».</w:t>
      </w:r>
    </w:p>
    <w:p w:rsidR="004E2B11" w:rsidRPr="007F11E9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</w:t>
      </w:r>
      <w:r w:rsidR="00AA7F34" w:rsidRPr="007F11E9">
        <w:rPr>
          <w:rFonts w:ascii="Times New Roman" w:hAnsi="Times New Roman" w:cs="Times New Roman"/>
          <w:sz w:val="24"/>
          <w:szCs w:val="24"/>
        </w:rPr>
        <w:t>. За счет экономии фонда оплаты труда работникам оказывается</w:t>
      </w:r>
      <w:r w:rsidR="00850FF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материальная помощь. Решение об оказании материальной помощи и ее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конкретных размерах принимает руководитель учреждения на основании</w:t>
      </w:r>
      <w:r w:rsidR="00850FF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>письменного заявления работника.</w:t>
      </w:r>
      <w:r w:rsidR="00850FF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0C016B" w:rsidRPr="007F11E9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руководителю учреждения на основании его письменного заявления принимает Управление культуры администрации Чесменского муниципального района.</w:t>
      </w:r>
    </w:p>
    <w:p w:rsidR="00963AC0" w:rsidRPr="007F11E9" w:rsidRDefault="00963AC0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</w:t>
      </w:r>
      <w:r w:rsidR="00AA7F34" w:rsidRPr="007F11E9">
        <w:rPr>
          <w:rFonts w:ascii="Times New Roman" w:hAnsi="Times New Roman" w:cs="Times New Roman"/>
          <w:sz w:val="24"/>
          <w:szCs w:val="24"/>
        </w:rPr>
        <w:t>. Фонд оплаты труда работников учреждения формируется исходя из</w:t>
      </w:r>
      <w:r w:rsidR="00850FF4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AA7F34" w:rsidRPr="007F11E9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011248" w:rsidRPr="007F11E9">
        <w:rPr>
          <w:rFonts w:ascii="Times New Roman" w:hAnsi="Times New Roman" w:cs="Times New Roman"/>
          <w:sz w:val="24"/>
          <w:szCs w:val="24"/>
        </w:rPr>
        <w:t>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</w:p>
    <w:p w:rsidR="00E6620A" w:rsidRPr="007F11E9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4. Предельная доля оплаты труда работников административно-управленческого и вспомогательного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персонала в фонде оплаты труда учреждения</w:t>
      </w:r>
      <w:r w:rsidRPr="007F11E9">
        <w:rPr>
          <w:rFonts w:ascii="Times New Roman" w:hAnsi="Times New Roman" w:cs="Times New Roman"/>
          <w:sz w:val="24"/>
          <w:szCs w:val="24"/>
        </w:rPr>
        <w:t xml:space="preserve"> должна составлять не более 40 процентов.</w:t>
      </w:r>
    </w:p>
    <w:p w:rsidR="00E6620A" w:rsidRPr="007F11E9" w:rsidRDefault="00E6620A" w:rsidP="001604C1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5. Средства, предусмотренные в бюджете на увеличение фондов оплаты труда работников учреждений, направляются на увеличение размеров окладов (должностных окладов), ставок зарабо</w:t>
      </w:r>
      <w:r w:rsidR="00850FF4" w:rsidRPr="007F11E9">
        <w:rPr>
          <w:rFonts w:ascii="Times New Roman" w:hAnsi="Times New Roman" w:cs="Times New Roman"/>
          <w:sz w:val="24"/>
          <w:szCs w:val="24"/>
        </w:rPr>
        <w:t>тной платы работников учреждения</w:t>
      </w:r>
      <w:r w:rsidRPr="007F11E9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средств.</w:t>
      </w:r>
    </w:p>
    <w:p w:rsidR="000F21AC" w:rsidRPr="007F11E9" w:rsidRDefault="000F21AC" w:rsidP="000F21AC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6. В целях повышения престижности и привлекательнос</w:t>
      </w:r>
      <w:r w:rsidR="00850FF4" w:rsidRPr="007F11E9">
        <w:rPr>
          <w:rFonts w:ascii="Times New Roman" w:hAnsi="Times New Roman" w:cs="Times New Roman"/>
          <w:sz w:val="24"/>
          <w:szCs w:val="24"/>
        </w:rPr>
        <w:t>ти работы в МКУК ЦБС</w:t>
      </w:r>
      <w:r w:rsidRPr="007F11E9">
        <w:rPr>
          <w:rFonts w:ascii="Times New Roman" w:hAnsi="Times New Roman" w:cs="Times New Roman"/>
          <w:sz w:val="24"/>
          <w:szCs w:val="24"/>
        </w:rPr>
        <w:t xml:space="preserve">, выполнения целевых значений показателя средней заработной платы работников, </w:t>
      </w:r>
    </w:p>
    <w:p w:rsidR="000F21AC" w:rsidRPr="007F11E9" w:rsidRDefault="000F21AC" w:rsidP="000F21AC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hAnsi="Times New Roman" w:cs="Times New Roman"/>
          <w:sz w:val="24"/>
          <w:szCs w:val="24"/>
        </w:rPr>
        <w:t>совершенствования системы оплаты труда, доля выплат, 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 в структуре заработной платы работников должна составлять не ниже 50-55 процентов, 10-15 процентов – выплаты компенсационного характера в зависимости от условий оплаты труда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работников МКУК ЦБС </w:t>
      </w:r>
      <w:r w:rsidRPr="007F11E9">
        <w:rPr>
          <w:rFonts w:ascii="Times New Roman" w:hAnsi="Times New Roman" w:cs="Times New Roman"/>
          <w:sz w:val="24"/>
          <w:szCs w:val="24"/>
        </w:rPr>
        <w:t>и оставшаяся часть в структуре заработной платы – выплаты</w:t>
      </w:r>
      <w:proofErr w:type="gramEnd"/>
      <w:r w:rsidRPr="007F11E9">
        <w:rPr>
          <w:rFonts w:ascii="Times New Roman" w:hAnsi="Times New Roman" w:cs="Times New Roman"/>
          <w:sz w:val="24"/>
          <w:szCs w:val="24"/>
        </w:rPr>
        <w:t xml:space="preserve"> стимулирующего характера с учетом выполнения показателей эффективности деятельности за соответствующий период.</w:t>
      </w:r>
    </w:p>
    <w:p w:rsidR="00AA7F34" w:rsidRPr="007F11E9" w:rsidRDefault="005E707B" w:rsidP="001604C1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7</w:t>
      </w:r>
      <w:r w:rsidR="00FD73CB" w:rsidRPr="007F11E9">
        <w:rPr>
          <w:rFonts w:ascii="Times New Roman" w:hAnsi="Times New Roman" w:cs="Times New Roman"/>
          <w:sz w:val="24"/>
          <w:szCs w:val="24"/>
        </w:rPr>
        <w:t>. Повышение оплаты в первоочередном порядке производится работникам, относимым к основному персоналу.</w:t>
      </w:r>
    </w:p>
    <w:p w:rsidR="00D55020" w:rsidRPr="007F11E9" w:rsidRDefault="00D55020" w:rsidP="007417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оплаты труд</w:t>
      </w:r>
      <w:r w:rsidR="005E707B" w:rsidRPr="007F11E9">
        <w:rPr>
          <w:rFonts w:ascii="Times New Roman" w:hAnsi="Times New Roman" w:cs="Times New Roman"/>
          <w:sz w:val="24"/>
          <w:szCs w:val="24"/>
        </w:rPr>
        <w:t>а работников МКУК ЦБС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</w:p>
    <w:p w:rsidR="00274964" w:rsidRPr="007F11E9" w:rsidRDefault="005E707B" w:rsidP="001604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8</w:t>
      </w:r>
      <w:r w:rsidR="00F642C5" w:rsidRPr="007F11E9">
        <w:rPr>
          <w:rFonts w:ascii="Times New Roman" w:hAnsi="Times New Roman" w:cs="Times New Roman"/>
          <w:sz w:val="24"/>
          <w:szCs w:val="24"/>
        </w:rPr>
        <w:t xml:space="preserve">. </w:t>
      </w:r>
      <w:r w:rsidR="00B074E5" w:rsidRPr="007F11E9">
        <w:rPr>
          <w:rFonts w:ascii="Times New Roman" w:hAnsi="Times New Roman" w:cs="Times New Roman"/>
          <w:sz w:val="24"/>
          <w:szCs w:val="24"/>
        </w:rPr>
        <w:t>В целях формирования обоснованных оптимальных показателей трудоемкости выполнения работ, установления штатной численности персонала культурно-досуговых учреждений применяются типовые отраслевые нормы труда, утвержденные приказами Министерства культуры РФ от 30.12.2015года№ 3448 «Об утверждении типовых отраслевых норм труда на работы, выполняемые в культурно</w:t>
      </w:r>
      <w:r w:rsidR="00603E98" w:rsidRPr="007F1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4E5" w:rsidRPr="007F11E9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B074E5" w:rsidRPr="007F11E9">
        <w:rPr>
          <w:rFonts w:ascii="Times New Roman" w:hAnsi="Times New Roman" w:cs="Times New Roman"/>
          <w:sz w:val="24"/>
          <w:szCs w:val="24"/>
        </w:rPr>
        <w:t>осуговых учреждениях и других организациях</w:t>
      </w:r>
    </w:p>
    <w:p w:rsidR="00E6620A" w:rsidRPr="007F11E9" w:rsidRDefault="00B074E5" w:rsidP="001604C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5B4DEC" w:rsidRPr="007F11E9">
        <w:rPr>
          <w:rFonts w:ascii="Times New Roman" w:hAnsi="Times New Roman" w:cs="Times New Roman"/>
          <w:sz w:val="24"/>
          <w:szCs w:val="24"/>
        </w:rPr>
        <w:t>К</w:t>
      </w:r>
      <w:r w:rsidRPr="007F11E9">
        <w:rPr>
          <w:rFonts w:ascii="Times New Roman" w:hAnsi="Times New Roman" w:cs="Times New Roman"/>
          <w:sz w:val="24"/>
          <w:szCs w:val="24"/>
        </w:rPr>
        <w:t>ультурно</w:t>
      </w:r>
      <w:r w:rsidR="005B4DEC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-</w:t>
      </w:r>
      <w:r w:rsidR="005B4DEC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досугового типа»</w:t>
      </w:r>
      <w:r w:rsidR="00CA1811" w:rsidRPr="007F11E9">
        <w:rPr>
          <w:rFonts w:ascii="Times New Roman" w:hAnsi="Times New Roman" w:cs="Times New Roman"/>
          <w:sz w:val="24"/>
          <w:szCs w:val="24"/>
        </w:rPr>
        <w:t xml:space="preserve">, </w:t>
      </w:r>
      <w:r w:rsidRPr="007F11E9">
        <w:rPr>
          <w:rFonts w:ascii="Times New Roman" w:hAnsi="Times New Roman" w:cs="Times New Roman"/>
          <w:sz w:val="24"/>
          <w:szCs w:val="24"/>
        </w:rPr>
        <w:t>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 w:rsidR="008E7D47" w:rsidRPr="007F11E9">
        <w:rPr>
          <w:rFonts w:ascii="Times New Roman" w:hAnsi="Times New Roman" w:cs="Times New Roman"/>
          <w:sz w:val="24"/>
          <w:szCs w:val="24"/>
        </w:rPr>
        <w:t>.</w:t>
      </w:r>
    </w:p>
    <w:p w:rsidR="00E6620A" w:rsidRPr="007F11E9" w:rsidRDefault="00E6620A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47895" w:rsidRPr="007F11E9" w:rsidRDefault="00947895" w:rsidP="00741733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7F11E9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7F11E9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7F11E9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7F11E9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54102" w:rsidRPr="007F11E9" w:rsidRDefault="00354102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4964" w:rsidRPr="007F11E9" w:rsidRDefault="00274964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7561E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к</w:t>
      </w:r>
      <w:r w:rsidR="005B4DEC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Положению</w:t>
      </w:r>
      <w:r w:rsidR="005B4DEC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 оплате труда </w:t>
      </w:r>
    </w:p>
    <w:p w:rsidR="007561EA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МКУК ЦБС</w:t>
      </w:r>
      <w:r w:rsidR="007561EA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E81D2A" w:rsidRPr="007F11E9" w:rsidRDefault="00E81D2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7F11E9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окладов по профессиональным квалификационным группам общеотраслевых профессий рабочих</w:t>
      </w:r>
    </w:p>
    <w:p w:rsidR="007561EA" w:rsidRPr="007F11E9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Перечень профессий рабочих, отнесенных к профессиональным квалификационным группам общеотраслевых профессий рабочих, установлен </w:t>
      </w:r>
      <w:hyperlink r:id="rId11" w:history="1">
        <w:r w:rsidRPr="007F11E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248н "Об утверждении профессиональных квалификационных групп общеотраслевых профессий рабочих"</w:t>
        </w:r>
      </w:hyperlink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561EA" w:rsidRPr="007F11E9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7F11E9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7F11E9" w:rsidRDefault="007561EA" w:rsidP="00E81D2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«Общеотраслевые профессии рабочих первого уровня»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1843"/>
        <w:gridCol w:w="1275"/>
      </w:tblGrid>
      <w:tr w:rsidR="007F11E9" w:rsidRPr="007F11E9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отнесенных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7F11E9" w:rsidRPr="007F11E9" w:rsidTr="00E81D2A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уровень/учреждения культуры/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EE4602" w:rsidRPr="007F11E9" w:rsidRDefault="00EE4602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EE4602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3150,0</w:t>
            </w:r>
          </w:p>
        </w:tc>
      </w:tr>
    </w:tbl>
    <w:p w:rsidR="007561EA" w:rsidRPr="007F11E9" w:rsidRDefault="007561EA" w:rsidP="0074173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1843"/>
        <w:gridCol w:w="1275"/>
      </w:tblGrid>
      <w:tr w:rsidR="007F11E9" w:rsidRPr="007F11E9" w:rsidTr="00E81D2A">
        <w:trPr>
          <w:trHeight w:val="15"/>
        </w:trPr>
        <w:tc>
          <w:tcPr>
            <w:tcW w:w="7088" w:type="dxa"/>
            <w:gridSpan w:val="2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"Общеотраслевые профессии рабочих второго уровня"</w:t>
            </w:r>
            <w:r w:rsidRPr="007F11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7F11E9" w:rsidRPr="007F11E9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Переплетчик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F1792F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4284,0</w:t>
            </w:r>
          </w:p>
        </w:tc>
      </w:tr>
      <w:tr w:rsidR="007F11E9" w:rsidRPr="007F11E9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5E707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7F11E9" w:rsidTr="00E81D2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E81D2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1EA" w:rsidRPr="007F11E9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1629F" w:rsidRPr="007F11E9" w:rsidRDefault="0011629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7F11E9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7F11E9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1792F" w:rsidRPr="007F11E9" w:rsidRDefault="00F1792F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A1811" w:rsidRPr="007F11E9" w:rsidRDefault="00CA1811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7F11E9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7F11E9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81D2A" w:rsidRPr="007F11E9" w:rsidRDefault="00E81D2A" w:rsidP="00741733">
      <w:pPr>
        <w:shd w:val="clear" w:color="auto" w:fill="FFFFFF"/>
        <w:spacing w:after="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5409" w:rsidRPr="007F11E9" w:rsidRDefault="00245409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7F11E9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E00105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B2A17" w:rsidRPr="007F11E9" w:rsidRDefault="000B2A17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B2A17" w:rsidRPr="007F11E9" w:rsidRDefault="000B2A17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B2A17" w:rsidRPr="007F11E9" w:rsidRDefault="000B2A17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B2A17" w:rsidRDefault="000B2A17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7542B" w:rsidRPr="007F11E9" w:rsidRDefault="00B7542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</w:t>
      </w:r>
      <w:r w:rsidR="0071476B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7F11E9" w:rsidRDefault="005E707B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МКУК ЦБС</w:t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E00105" w:rsidRPr="007F11E9" w:rsidRDefault="00E00105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81D2A" w:rsidRPr="007F11E9" w:rsidRDefault="00E81D2A" w:rsidP="00E81D2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общеотраслевых должностей руководителей, специалистов и служащих</w:t>
      </w:r>
    </w:p>
    <w:p w:rsidR="00E81D2A" w:rsidRPr="007F11E9" w:rsidRDefault="00E81D2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A858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Перечень должностей руководителей, специалистов и служащих, отнесенных</w:t>
      </w:r>
      <w:r w:rsidR="005B4DEC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к профессиональным квалификационным группам общеотраслевых должностей руководителей, специалистов и служащих, установлен </w:t>
      </w:r>
      <w:hyperlink r:id="rId12" w:history="1">
        <w:r w:rsidRPr="007F11E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приказом Министерства здравоохранения и социального развития Российской Федерации от 29 мая 2008 г.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7561EA" w:rsidRPr="007F11E9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7F11E9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"Общеотраслевые должности служащих второго уровня"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1842"/>
        <w:gridCol w:w="1843"/>
      </w:tblGrid>
      <w:tr w:rsidR="007F11E9" w:rsidRPr="007F11E9" w:rsidTr="00A858EA">
        <w:trPr>
          <w:trHeight w:val="15"/>
        </w:trPr>
        <w:tc>
          <w:tcPr>
            <w:tcW w:w="6663" w:type="dxa"/>
            <w:gridSpan w:val="2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</w:t>
            </w:r>
            <w:r w:rsidR="00A858EA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 оклад (рублей)</w:t>
            </w:r>
          </w:p>
        </w:tc>
      </w:tr>
      <w:tr w:rsidR="007F11E9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AE3" w:rsidRPr="007F11E9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4756,5</w:t>
            </w:r>
          </w:p>
        </w:tc>
      </w:tr>
    </w:tbl>
    <w:p w:rsidR="00A858EA" w:rsidRPr="007F11E9" w:rsidRDefault="00A858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Профессиональная квалификационная группа</w:t>
      </w:r>
    </w:p>
    <w:p w:rsidR="007561EA" w:rsidRPr="007F11E9" w:rsidRDefault="007561EA" w:rsidP="0074173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«Общеотраслевые должности служащих третьего уровня»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261"/>
        <w:gridCol w:w="1842"/>
        <w:gridCol w:w="1843"/>
      </w:tblGrid>
      <w:tr w:rsidR="007F11E9" w:rsidRPr="007F11E9" w:rsidTr="00A858EA">
        <w:trPr>
          <w:trHeight w:val="15"/>
        </w:trPr>
        <w:tc>
          <w:tcPr>
            <w:tcW w:w="6663" w:type="dxa"/>
            <w:gridSpan w:val="2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Должностной оклад (рублей)</w:t>
            </w:r>
          </w:p>
        </w:tc>
      </w:tr>
      <w:tr w:rsidR="007F11E9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1EA" w:rsidRPr="007F11E9" w:rsidTr="00A858EA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61EA" w:rsidRPr="007F11E9" w:rsidRDefault="005E707B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6772,5</w:t>
            </w:r>
          </w:p>
        </w:tc>
      </w:tr>
    </w:tbl>
    <w:p w:rsidR="00EA3295" w:rsidRPr="007F11E9" w:rsidRDefault="00EA3295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7F11E9" w:rsidRDefault="0087284D" w:rsidP="005B4DE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7F11E9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Default="0087284D" w:rsidP="00DB2BA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7542B" w:rsidRPr="007F11E9" w:rsidRDefault="00B7542B" w:rsidP="00DB2BA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7561EA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71476B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7F11E9" w:rsidRDefault="005E707B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МКУК ЦБС</w:t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A858EA" w:rsidRPr="007F11E9" w:rsidRDefault="00A858EA" w:rsidP="00A858E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858EA" w:rsidRPr="007F11E9" w:rsidRDefault="00A858EA" w:rsidP="00A858EA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Размеры должностных окладов по профессиональным квалификационным группам работников культуры, искусства и кинематографии</w:t>
      </w:r>
    </w:p>
    <w:p w:rsidR="00A858EA" w:rsidRPr="007F11E9" w:rsidRDefault="00A858EA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969"/>
        <w:gridCol w:w="850"/>
        <w:gridCol w:w="1843"/>
      </w:tblGrid>
      <w:tr w:rsidR="007F11E9" w:rsidRPr="007F11E9" w:rsidTr="00245409">
        <w:trPr>
          <w:trHeight w:val="1615"/>
        </w:trPr>
        <w:tc>
          <w:tcPr>
            <w:tcW w:w="10348" w:type="dxa"/>
            <w:gridSpan w:val="4"/>
            <w:hideMark/>
          </w:tcPr>
          <w:p w:rsidR="00245409" w:rsidRPr="007F11E9" w:rsidRDefault="00245409" w:rsidP="0074173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Перечень должностей работников культуры, искусства и кинематографии, отнесенных к профессиональным квалификационным группам работников культуры, искусства и кинематографии, установлен </w:t>
            </w:r>
            <w:hyperlink r:id="rId13" w:history="1">
              <w:r w:rsidRPr="007F11E9"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приказом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</w:t>
              </w:r>
            </w:hyperlink>
            <w:r w:rsidRPr="007F11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7F11E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7F11E9" w:rsidRPr="007F11E9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7F11E9" w:rsidRDefault="007561EA" w:rsidP="00A858EA">
            <w:pPr>
              <w:spacing w:after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</w:t>
            </w:r>
            <w:r w:rsidR="00A858EA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</w:t>
            </w:r>
            <w:r w:rsidR="00A858EA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(рублей)</w:t>
            </w:r>
          </w:p>
        </w:tc>
      </w:tr>
      <w:tr w:rsidR="007F11E9" w:rsidRPr="007F11E9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</w:t>
            </w:r>
            <w:r w:rsidR="005B4DEC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искусства и кинематографии ведущего звена"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библиотекарь</w:t>
            </w:r>
          </w:p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библиограф</w:t>
            </w:r>
          </w:p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="00A858EA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иблиотеки,</w:t>
            </w:r>
          </w:p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 библиотеки</w:t>
            </w:r>
          </w:p>
          <w:p w:rsidR="00CA1811" w:rsidRPr="007F11E9" w:rsidRDefault="005E707B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7F11E9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7654,5</w:t>
            </w:r>
          </w:p>
        </w:tc>
      </w:tr>
      <w:tr w:rsidR="00A858EA" w:rsidRPr="007F11E9" w:rsidTr="00A858E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</w:t>
            </w:r>
            <w:r w:rsidR="005B4DEC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учреждений культуры, искусства и кинематографии"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библиотеки</w:t>
            </w:r>
          </w:p>
          <w:p w:rsidR="007561EA" w:rsidRPr="007F11E9" w:rsidRDefault="007561EA" w:rsidP="00A858EA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561EA" w:rsidRPr="007F11E9" w:rsidRDefault="007561EA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61EA" w:rsidRPr="007F11E9" w:rsidRDefault="00F1792F" w:rsidP="00A858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8473,5</w:t>
            </w:r>
          </w:p>
        </w:tc>
      </w:tr>
    </w:tbl>
    <w:p w:rsidR="0087284D" w:rsidRPr="007F11E9" w:rsidRDefault="0087284D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E707B" w:rsidRPr="007F11E9" w:rsidRDefault="005E707B" w:rsidP="00741733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7284D" w:rsidRPr="007F11E9" w:rsidRDefault="005E707B" w:rsidP="0074173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619E0" w:rsidRPr="007F11E9" w:rsidRDefault="008619E0" w:rsidP="00E621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4DEC" w:rsidRPr="007F11E9" w:rsidRDefault="005B4DEC" w:rsidP="00E621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B4DEC" w:rsidRPr="007F11E9" w:rsidRDefault="005B4DEC" w:rsidP="00E621B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19E0" w:rsidRPr="007F11E9" w:rsidRDefault="008619E0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Default="00902763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7542B" w:rsidRDefault="00B7542B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7542B" w:rsidRDefault="00B7542B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02763" w:rsidRPr="007F11E9" w:rsidRDefault="00902763" w:rsidP="00B7542B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E00105" w:rsidP="00DE4AE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00105" w:rsidRPr="007F11E9" w:rsidRDefault="0011629F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71476B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№ </w:t>
      </w:r>
      <w:r w:rsidR="005B4DEC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E00105" w:rsidRPr="007F11E9" w:rsidRDefault="008A7587" w:rsidP="00E00105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B4DEC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аботников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МКУК ЦБС</w:t>
      </w:r>
      <w:r w:rsidR="00E00105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DE4AEF" w:rsidRPr="007F11E9" w:rsidRDefault="00DE4AEF" w:rsidP="00DE4AEF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2F93" w:rsidRPr="007F11E9" w:rsidRDefault="008B2F93" w:rsidP="008B2F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Определение должностного оклада руководителей учреждений культуры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8B2F9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Оклад (должностной оклад) руководителя рассчитывается по следующей формуле: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ind w:left="92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Од</w:t>
      </w:r>
      <w:r w:rsidRPr="007F11E9">
        <w:rPr>
          <w:rFonts w:ascii="Times New Roman" w:hAnsi="Times New Roman" w:cs="Times New Roman"/>
          <w:sz w:val="24"/>
          <w:szCs w:val="24"/>
          <w:vertAlign w:val="subscript"/>
        </w:rPr>
        <w:t>р=</w:t>
      </w:r>
      <w:proofErr w:type="spellStart"/>
      <w:r w:rsidR="0076197C" w:rsidRPr="007F11E9">
        <w:rPr>
          <w:rFonts w:ascii="Times New Roman" w:hAnsi="Times New Roman" w:cs="Times New Roman"/>
          <w:sz w:val="24"/>
          <w:szCs w:val="24"/>
        </w:rPr>
        <w:t>ЗП</w:t>
      </w:r>
      <w:r w:rsidR="0076197C" w:rsidRPr="007F11E9">
        <w:rPr>
          <w:rFonts w:ascii="Times New Roman" w:hAnsi="Times New Roman" w:cs="Times New Roman"/>
          <w:sz w:val="20"/>
          <w:szCs w:val="20"/>
        </w:rPr>
        <w:t>ср</w:t>
      </w:r>
      <w:proofErr w:type="spellEnd"/>
      <w:r w:rsidRPr="007F11E9">
        <w:rPr>
          <w:rFonts w:ascii="Times New Roman" w:hAnsi="Times New Roman" w:cs="Times New Roman"/>
          <w:sz w:val="24"/>
          <w:szCs w:val="24"/>
          <w:vertAlign w:val="subscript"/>
        </w:rPr>
        <w:t xml:space="preserve"> Х</w:t>
      </w:r>
      <w:r w:rsidRPr="007F11E9">
        <w:rPr>
          <w:rFonts w:ascii="Times New Roman" w:hAnsi="Times New Roman" w:cs="Times New Roman"/>
          <w:sz w:val="24"/>
          <w:szCs w:val="24"/>
        </w:rPr>
        <w:t xml:space="preserve">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7F11E9">
        <w:rPr>
          <w:rFonts w:ascii="Times New Roman" w:hAnsi="Times New Roman" w:cs="Times New Roman"/>
          <w:sz w:val="24"/>
          <w:szCs w:val="24"/>
        </w:rPr>
        <w:t>, где:</w:t>
      </w: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Од</w:t>
      </w:r>
      <w:r w:rsidRPr="007F11E9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7F11E9">
        <w:rPr>
          <w:rFonts w:ascii="Times New Roman" w:hAnsi="Times New Roman" w:cs="Times New Roman"/>
          <w:sz w:val="24"/>
          <w:szCs w:val="24"/>
        </w:rPr>
        <w:t xml:space="preserve"> - оклад руководителя; </w:t>
      </w:r>
    </w:p>
    <w:p w:rsidR="0011629F" w:rsidRPr="007F11E9" w:rsidRDefault="001A15E1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7F11E9">
        <w:rPr>
          <w:rFonts w:ascii="Times New Roman" w:hAnsi="Times New Roman" w:cs="Times New Roman"/>
          <w:sz w:val="24"/>
          <w:szCs w:val="24"/>
        </w:rPr>
        <w:t>ЗП</w:t>
      </w:r>
      <w:r w:rsidR="0076197C" w:rsidRPr="007F11E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76197C" w:rsidRPr="007F11E9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11629F" w:rsidRPr="007F11E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11629F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средняя заработная плата работников учреждения</w:t>
      </w:r>
      <w:r w:rsidR="0011629F" w:rsidRPr="007F11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920" w:right="2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7F11E9">
        <w:rPr>
          <w:rFonts w:ascii="Times New Roman" w:hAnsi="Times New Roman" w:cs="Times New Roman"/>
          <w:sz w:val="24"/>
          <w:szCs w:val="24"/>
        </w:rPr>
        <w:t xml:space="preserve"> – коэффициент </w:t>
      </w:r>
      <w:r w:rsidR="003E36DB" w:rsidRPr="007F11E9">
        <w:rPr>
          <w:rFonts w:ascii="Times New Roman" w:hAnsi="Times New Roman" w:cs="Times New Roman"/>
          <w:sz w:val="24"/>
          <w:szCs w:val="24"/>
        </w:rPr>
        <w:t>уровня управления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Для установления дифференциации в оплате труда руководителей выделяются четыре группы по оплате труда. Отнесение учреждения культуры к одной из 4-х групп по оплате труда руководителей осуществляется в зависимости от объемных показателей деятельности учреждения культуры, характеризующих масштаб руководства: численность работников, количество объектов (зданий), находящихся в оперативном управлении, доля платных услуг в общем объеме финансирования и другие показатели, значительно осложняющие работу по руководству учреждением культуры.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Группа по оплате труда руководителей определяется не чаще одного раза в год на основании соответствующих документов, подтверждающих наличие объемов показателей. Исключение составляют учреждения, в которых произошли изменения в связи с оптимизацией сети. В них группа по оплате труда определяется по завершению реорганизации.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Группа по оплате труда для вновь открываемых учреждений культуры устанавливается, исходя из плановых (проектных) показателей, но не более чем на 2 года.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8B2F93">
      <w:pPr>
        <w:widowControl w:val="0"/>
        <w:autoSpaceDE w:val="0"/>
        <w:autoSpaceDN w:val="0"/>
        <w:adjustRightInd w:val="0"/>
        <w:spacing w:after="0"/>
        <w:ind w:firstLine="92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За руководителями учреждений культуры, находящихся на капитальном</w:t>
      </w:r>
      <w:r w:rsidR="008A7587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ремонте, сохраняется группа по оплате труда руководителей, определенная до</w:t>
      </w:r>
      <w:r w:rsidR="008A7587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>начала ремонта, но не более чем на один год.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629F" w:rsidRPr="007F11E9" w:rsidRDefault="0011629F" w:rsidP="00741733">
      <w:pPr>
        <w:widowControl w:val="0"/>
        <w:overflowPunct w:val="0"/>
        <w:autoSpaceDE w:val="0"/>
        <w:autoSpaceDN w:val="0"/>
        <w:adjustRightInd w:val="0"/>
        <w:spacing w:after="0"/>
        <w:ind w:left="180" w:firstLine="559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Рекомендуется следующий размер коэффициента</w:t>
      </w:r>
      <w:r w:rsidR="003E36DB" w:rsidRPr="007F11E9">
        <w:rPr>
          <w:rFonts w:ascii="Times New Roman" w:hAnsi="Times New Roman" w:cs="Times New Roman"/>
          <w:sz w:val="24"/>
          <w:szCs w:val="24"/>
        </w:rPr>
        <w:t xml:space="preserve"> уровня управления</w:t>
      </w:r>
      <w:r w:rsidRPr="007F11E9">
        <w:rPr>
          <w:rFonts w:ascii="Times New Roman" w:hAnsi="Times New Roman" w:cs="Times New Roman"/>
          <w:sz w:val="24"/>
          <w:szCs w:val="24"/>
        </w:rPr>
        <w:t xml:space="preserve"> за группу оплаты труда руководителей: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1 группа –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7F11E9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7F11E9">
        <w:rPr>
          <w:rFonts w:ascii="Times New Roman" w:hAnsi="Times New Roman" w:cs="Times New Roman"/>
          <w:sz w:val="24"/>
          <w:szCs w:val="24"/>
        </w:rPr>
        <w:t>4,1</w:t>
      </w:r>
      <w:r w:rsidR="00A84E1D" w:rsidRPr="007F11E9">
        <w:rPr>
          <w:rFonts w:ascii="Times New Roman" w:hAnsi="Times New Roman" w:cs="Times New Roman"/>
          <w:sz w:val="24"/>
          <w:szCs w:val="24"/>
        </w:rPr>
        <w:t xml:space="preserve"> - </w:t>
      </w:r>
      <w:r w:rsidR="003A4707" w:rsidRPr="007F11E9">
        <w:rPr>
          <w:rFonts w:ascii="Times New Roman" w:hAnsi="Times New Roman" w:cs="Times New Roman"/>
          <w:sz w:val="24"/>
          <w:szCs w:val="24"/>
        </w:rPr>
        <w:t>6</w:t>
      </w:r>
      <w:r w:rsidRPr="007F11E9">
        <w:rPr>
          <w:rFonts w:ascii="Times New Roman" w:hAnsi="Times New Roman" w:cs="Times New Roman"/>
          <w:sz w:val="24"/>
          <w:szCs w:val="24"/>
        </w:rPr>
        <w:t>,0;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2 группа –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7F11E9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7F11E9">
        <w:rPr>
          <w:rFonts w:ascii="Times New Roman" w:hAnsi="Times New Roman" w:cs="Times New Roman"/>
          <w:sz w:val="24"/>
          <w:szCs w:val="24"/>
        </w:rPr>
        <w:t>3</w:t>
      </w:r>
      <w:r w:rsidR="00A84E1D" w:rsidRPr="007F11E9">
        <w:rPr>
          <w:rFonts w:ascii="Times New Roman" w:hAnsi="Times New Roman" w:cs="Times New Roman"/>
          <w:sz w:val="24"/>
          <w:szCs w:val="24"/>
        </w:rPr>
        <w:t xml:space="preserve">,1 </w:t>
      </w:r>
      <w:r w:rsidR="00A358EF" w:rsidRPr="007F11E9">
        <w:rPr>
          <w:rFonts w:ascii="Times New Roman" w:hAnsi="Times New Roman" w:cs="Times New Roman"/>
          <w:sz w:val="24"/>
          <w:szCs w:val="24"/>
        </w:rPr>
        <w:t>–4,0</w:t>
      </w:r>
      <w:r w:rsidRPr="007F11E9">
        <w:rPr>
          <w:rFonts w:ascii="Times New Roman" w:hAnsi="Times New Roman" w:cs="Times New Roman"/>
          <w:sz w:val="24"/>
          <w:szCs w:val="24"/>
        </w:rPr>
        <w:t>;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3 группа –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Pr="007F11E9">
        <w:rPr>
          <w:rFonts w:ascii="Times New Roman" w:hAnsi="Times New Roman" w:cs="Times New Roman"/>
          <w:sz w:val="24"/>
          <w:szCs w:val="24"/>
        </w:rPr>
        <w:t xml:space="preserve"> = </w:t>
      </w:r>
      <w:r w:rsidR="00A358EF" w:rsidRPr="007F11E9">
        <w:rPr>
          <w:rFonts w:ascii="Times New Roman" w:hAnsi="Times New Roman" w:cs="Times New Roman"/>
          <w:sz w:val="24"/>
          <w:szCs w:val="24"/>
        </w:rPr>
        <w:t>2,1</w:t>
      </w:r>
      <w:r w:rsidR="00A84E1D" w:rsidRPr="007F11E9">
        <w:rPr>
          <w:rFonts w:ascii="Times New Roman" w:hAnsi="Times New Roman" w:cs="Times New Roman"/>
          <w:sz w:val="24"/>
          <w:szCs w:val="24"/>
        </w:rPr>
        <w:t xml:space="preserve"> - </w:t>
      </w:r>
      <w:r w:rsidR="00A358EF" w:rsidRPr="007F11E9">
        <w:rPr>
          <w:rFonts w:ascii="Times New Roman" w:hAnsi="Times New Roman" w:cs="Times New Roman"/>
          <w:sz w:val="24"/>
          <w:szCs w:val="24"/>
        </w:rPr>
        <w:t>3</w:t>
      </w:r>
      <w:r w:rsidRPr="007F11E9">
        <w:rPr>
          <w:rFonts w:ascii="Times New Roman" w:hAnsi="Times New Roman" w:cs="Times New Roman"/>
          <w:sz w:val="24"/>
          <w:szCs w:val="24"/>
        </w:rPr>
        <w:t>,0;</w:t>
      </w:r>
    </w:p>
    <w:p w:rsidR="0011629F" w:rsidRPr="007F11E9" w:rsidRDefault="0011629F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4 группа – К</w:t>
      </w:r>
      <w:r w:rsidR="003E36DB" w:rsidRPr="007F11E9">
        <w:rPr>
          <w:rFonts w:ascii="Times New Roman" w:hAnsi="Times New Roman" w:cs="Times New Roman"/>
          <w:sz w:val="24"/>
          <w:szCs w:val="24"/>
          <w:vertAlign w:val="subscript"/>
        </w:rPr>
        <w:t>УУ</w:t>
      </w:r>
      <w:r w:rsidR="00A84E1D" w:rsidRPr="007F11E9">
        <w:rPr>
          <w:rFonts w:ascii="Times New Roman" w:hAnsi="Times New Roman" w:cs="Times New Roman"/>
          <w:sz w:val="24"/>
          <w:szCs w:val="24"/>
        </w:rPr>
        <w:t xml:space="preserve"> = </w:t>
      </w:r>
      <w:r w:rsidR="002B15BE" w:rsidRPr="007F11E9">
        <w:rPr>
          <w:rFonts w:ascii="Times New Roman" w:hAnsi="Times New Roman" w:cs="Times New Roman"/>
          <w:sz w:val="24"/>
          <w:szCs w:val="24"/>
        </w:rPr>
        <w:t>0,5</w:t>
      </w:r>
      <w:r w:rsidR="00A358EF" w:rsidRPr="007F11E9">
        <w:rPr>
          <w:rFonts w:ascii="Times New Roman" w:hAnsi="Times New Roman" w:cs="Times New Roman"/>
          <w:sz w:val="24"/>
          <w:szCs w:val="24"/>
        </w:rPr>
        <w:t>–2,0</w:t>
      </w:r>
      <w:r w:rsidRPr="007F11E9">
        <w:rPr>
          <w:rFonts w:ascii="Times New Roman" w:hAnsi="Times New Roman" w:cs="Times New Roman"/>
          <w:sz w:val="24"/>
          <w:szCs w:val="24"/>
        </w:rPr>
        <w:t>.</w:t>
      </w:r>
    </w:p>
    <w:p w:rsidR="006D3FBB" w:rsidRPr="007F11E9" w:rsidRDefault="006D3FBB" w:rsidP="00741733">
      <w:pPr>
        <w:widowControl w:val="0"/>
        <w:autoSpaceDE w:val="0"/>
        <w:autoSpaceDN w:val="0"/>
        <w:adjustRightInd w:val="0"/>
        <w:spacing w:after="0"/>
        <w:ind w:left="740"/>
        <w:rPr>
          <w:rFonts w:ascii="Times New Roman" w:hAnsi="Times New Roman" w:cs="Times New Roman"/>
          <w:sz w:val="24"/>
          <w:szCs w:val="24"/>
        </w:rPr>
      </w:pPr>
    </w:p>
    <w:p w:rsidR="00E621BF" w:rsidRPr="007F11E9" w:rsidRDefault="0011629F" w:rsidP="008A7587">
      <w:pPr>
        <w:widowControl w:val="0"/>
        <w:overflowPunct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Размер должностного оклада руководителя вновь открываемых учреждений культуры устанавливае</w:t>
      </w:r>
      <w:r w:rsidR="008A7587" w:rsidRPr="007F11E9">
        <w:rPr>
          <w:rFonts w:ascii="Times New Roman" w:hAnsi="Times New Roman" w:cs="Times New Roman"/>
          <w:sz w:val="24"/>
          <w:szCs w:val="24"/>
        </w:rPr>
        <w:t>тся учредителем сроком на 1 год</w:t>
      </w:r>
    </w:p>
    <w:p w:rsidR="00E621BF" w:rsidRPr="007F11E9" w:rsidRDefault="00E621BF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19E0" w:rsidRPr="007F11E9" w:rsidRDefault="008619E0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619E0" w:rsidRPr="007F11E9" w:rsidRDefault="008619E0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2763" w:rsidRPr="007F11E9" w:rsidRDefault="00902763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2763" w:rsidRPr="007F11E9" w:rsidRDefault="00902763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2763" w:rsidRPr="007F11E9" w:rsidRDefault="00902763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B2F93" w:rsidRPr="007F11E9" w:rsidRDefault="008B2F93" w:rsidP="00741733">
      <w:pPr>
        <w:widowControl w:val="0"/>
        <w:overflowPunct w:val="0"/>
        <w:autoSpaceDE w:val="0"/>
        <w:autoSpaceDN w:val="0"/>
        <w:adjustRightInd w:val="0"/>
        <w:spacing w:after="0"/>
        <w:ind w:left="1242" w:right="743" w:firstLine="153"/>
        <w:jc w:val="center"/>
        <w:rPr>
          <w:rFonts w:ascii="Times New Roman" w:hAnsi="Times New Roman" w:cs="Times New Roman"/>
          <w:sz w:val="24"/>
          <w:szCs w:val="24"/>
        </w:rPr>
      </w:pPr>
    </w:p>
    <w:p w:rsidR="006D0FA5" w:rsidRPr="007F11E9" w:rsidRDefault="006D0FA5" w:rsidP="00741733">
      <w:pPr>
        <w:widowControl w:val="0"/>
        <w:overflowPunct w:val="0"/>
        <w:autoSpaceDE w:val="0"/>
        <w:autoSpaceDN w:val="0"/>
        <w:adjustRightInd w:val="0"/>
        <w:spacing w:after="0"/>
        <w:ind w:left="1242" w:right="743" w:firstLine="153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Объемные показатели отнесения муниципальных бюджетных учреждений культуры к группам по оплате труда руководителей</w:t>
      </w:r>
    </w:p>
    <w:p w:rsidR="006D0FA5" w:rsidRPr="007F11E9" w:rsidRDefault="006D0FA5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9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8"/>
        <w:gridCol w:w="4111"/>
        <w:gridCol w:w="4246"/>
        <w:gridCol w:w="1130"/>
        <w:gridCol w:w="10"/>
        <w:gridCol w:w="15"/>
        <w:gridCol w:w="72"/>
      </w:tblGrid>
      <w:tr w:rsidR="007F11E9" w:rsidRPr="007F11E9" w:rsidTr="00E621BF">
        <w:trPr>
          <w:gridAfter w:val="1"/>
          <w:wAfter w:w="72" w:type="dxa"/>
          <w:trHeight w:val="307"/>
        </w:trPr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0FA5" w:rsidRPr="007F11E9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D0FA5" w:rsidRPr="007F11E9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30"/>
        </w:trPr>
        <w:tc>
          <w:tcPr>
            <w:tcW w:w="7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79"/>
        </w:trPr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3"/>
          <w:wAfter w:w="97" w:type="dxa"/>
          <w:trHeight w:val="528"/>
        </w:trPr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сайта, полнота и частота обновления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7F11E9" w:rsidRPr="007F11E9" w:rsidTr="00E621BF">
        <w:trPr>
          <w:gridAfter w:val="1"/>
          <w:wAfter w:w="72" w:type="dxa"/>
          <w:trHeight w:val="2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учреждения в соответствии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со штатным расписанием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каждого работника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за каждого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работника, имеющего образование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 профилю деятельности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3"/>
          <w:wAfter w:w="97" w:type="dxa"/>
          <w:trHeight w:val="10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учреждения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нескольких обособленных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, помещениях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каждое: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- отдельно стоящее здание,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- помещение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w w:val="96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7F11E9" w:rsidRPr="007F11E9" w:rsidTr="00E621BF">
        <w:trPr>
          <w:gridAfter w:val="1"/>
          <w:wAfter w:w="72" w:type="dxa"/>
          <w:trHeight w:val="299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Наличие соглашений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(договоров) о сотрудничестве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по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основному виду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юридическими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и физическими лицами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договор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43"/>
        </w:trPr>
        <w:tc>
          <w:tcPr>
            <w:tcW w:w="7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43"/>
        </w:trPr>
        <w:tc>
          <w:tcPr>
            <w:tcW w:w="7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43"/>
        </w:trPr>
        <w:tc>
          <w:tcPr>
            <w:tcW w:w="7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17"/>
        </w:trPr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15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Использование механизмов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государственно-частного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партнерства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15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Количество платных услуг,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оказываемых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 вид услуги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15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, региональных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каждый  разработанный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направленный на конкурс проект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Получение грантов (дополнительное финансирование)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315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деятельности в  средствах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одну публикацию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телевизионную передачу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930"/>
        </w:trPr>
        <w:tc>
          <w:tcPr>
            <w:tcW w:w="70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Доля платных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свыше 5 %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5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мероприятие: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фестивали и конкурсы;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уровня;</w:t>
            </w:r>
          </w:p>
          <w:p w:rsidR="006D0FA5" w:rsidRPr="007F11E9" w:rsidRDefault="006D0FA5" w:rsidP="008A75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творческие лаборатории,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научно-практические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межзонального, регионального,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уровней;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за мероприятие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платной основе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7F11E9" w:rsidRDefault="008B2F93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F93" w:rsidRPr="007F11E9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7F11E9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7F11E9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7F11E9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F93" w:rsidRPr="007F11E9" w:rsidRDefault="008B2F93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A5" w:rsidRPr="007F11E9" w:rsidRDefault="006D0FA5" w:rsidP="007417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1"/>
          <w:wAfter w:w="72" w:type="dxa"/>
          <w:trHeight w:val="55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8B2F93">
            <w:pPr>
              <w:widowControl w:val="0"/>
              <w:autoSpaceDE w:val="0"/>
              <w:autoSpaceDN w:val="0"/>
              <w:adjustRightInd w:val="0"/>
              <w:spacing w:after="0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год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1000 человек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gridSpan w:val="2"/>
            <w:tcBorders>
              <w:left w:val="single" w:sz="4" w:space="0" w:color="auto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gridAfter w:val="2"/>
          <w:wAfter w:w="87" w:type="dxa"/>
          <w:trHeight w:val="34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 библиотека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</w:tr>
      <w:tr w:rsidR="007F11E9" w:rsidRPr="007F11E9" w:rsidTr="00E621BF">
        <w:trPr>
          <w:trHeight w:val="33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10000 экземпляров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2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tabs>
                <w:tab w:val="left" w:pos="536"/>
              </w:tabs>
              <w:autoSpaceDE w:val="0"/>
              <w:autoSpaceDN w:val="0"/>
              <w:adjustRightInd w:val="0"/>
              <w:spacing w:after="0"/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людей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 w:rsidRPr="007F11E9">
              <w:rPr>
                <w:rFonts w:ascii="Times New Roman" w:hAnsi="Times New Roman" w:cs="Times New Roman"/>
                <w:w w:val="89"/>
                <w:sz w:val="24"/>
                <w:szCs w:val="24"/>
              </w:rPr>
              <w:t>и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других льготных категорий граждан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8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2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внестационарных</w:t>
            </w:r>
            <w:proofErr w:type="spell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форм  обслуживания </w:t>
            </w:r>
            <w:proofErr w:type="gramStart"/>
            <w:r w:rsidRPr="007F11E9">
              <w:rPr>
                <w:rFonts w:ascii="Times New Roman" w:hAnsi="Times New Roman" w:cs="Times New Roman"/>
                <w:w w:val="98"/>
                <w:sz w:val="24"/>
                <w:szCs w:val="24"/>
              </w:rPr>
              <w:t>для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обеспечения более широкого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охвата населения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библиотечно-информационным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обслуживанием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 форма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2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записей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10 записей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38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21BF">
        <w:trPr>
          <w:trHeight w:val="2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Количество единиц хранения</w:t>
            </w:r>
          </w:p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основного фонда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1000 единиц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FA5" w:rsidRPr="007F11E9" w:rsidTr="00E621BF">
        <w:trPr>
          <w:trHeight w:val="38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0FA5" w:rsidRPr="007F11E9" w:rsidRDefault="006D0FA5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587" w:rsidRPr="007F11E9" w:rsidRDefault="008A7587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587" w:rsidRPr="007F11E9" w:rsidRDefault="008A7587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587" w:rsidRPr="007F11E9" w:rsidRDefault="008A7587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187D" w:rsidRPr="007F11E9" w:rsidRDefault="0079187D" w:rsidP="00741733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Группы по оплате труда руководителей муниципальных библиотек</w:t>
      </w:r>
    </w:p>
    <w:p w:rsidR="0079187D" w:rsidRPr="007F11E9" w:rsidRDefault="0079187D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660"/>
        <w:gridCol w:w="2780"/>
        <w:gridCol w:w="2040"/>
        <w:gridCol w:w="840"/>
        <w:gridCol w:w="1743"/>
      </w:tblGrid>
      <w:tr w:rsidR="007F11E9" w:rsidRPr="007F11E9" w:rsidTr="00E61357">
        <w:trPr>
          <w:trHeight w:val="316"/>
        </w:trPr>
        <w:tc>
          <w:tcPr>
            <w:tcW w:w="8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руководителя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E61357">
        <w:trPr>
          <w:trHeight w:val="381"/>
        </w:trPr>
        <w:tc>
          <w:tcPr>
            <w:tcW w:w="8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1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(в зависимости от количества условных баллов)</w:t>
            </w:r>
          </w:p>
        </w:tc>
      </w:tr>
      <w:tr w:rsidR="007F11E9" w:rsidRPr="007F11E9" w:rsidTr="00E61357">
        <w:trPr>
          <w:trHeight w:val="340"/>
        </w:trPr>
        <w:tc>
          <w:tcPr>
            <w:tcW w:w="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82"/>
                <w:sz w:val="24"/>
                <w:szCs w:val="24"/>
              </w:rPr>
              <w:t>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5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7"/>
                <w:sz w:val="24"/>
                <w:szCs w:val="24"/>
              </w:rPr>
              <w:t>IV</w:t>
            </w:r>
          </w:p>
        </w:tc>
      </w:tr>
      <w:tr w:rsidR="007F11E9" w:rsidRPr="007F11E9" w:rsidTr="00E61357">
        <w:trPr>
          <w:trHeight w:val="337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Свыше 800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от 600 до 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от 400 до 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87D" w:rsidRPr="007F11E9" w:rsidRDefault="0079187D" w:rsidP="00741733">
            <w:pPr>
              <w:widowControl w:val="0"/>
              <w:autoSpaceDE w:val="0"/>
              <w:autoSpaceDN w:val="0"/>
              <w:adjustRightInd w:val="0"/>
              <w:spacing w:after="0"/>
              <w:ind w:right="6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w w:val="99"/>
                <w:sz w:val="24"/>
                <w:szCs w:val="24"/>
              </w:rPr>
              <w:t>до 400</w:t>
            </w:r>
          </w:p>
        </w:tc>
      </w:tr>
    </w:tbl>
    <w:p w:rsidR="008A7587" w:rsidRPr="007F11E9" w:rsidRDefault="008A7587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587" w:rsidRPr="007F11E9" w:rsidRDefault="008A7587" w:rsidP="0074173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3F81" w:rsidRPr="007F11E9" w:rsidRDefault="00A73F81" w:rsidP="00741733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page23"/>
      <w:bookmarkEnd w:id="0"/>
    </w:p>
    <w:p w:rsidR="00DE6A86" w:rsidRPr="007F11E9" w:rsidRDefault="00DE6A86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8A7587" w:rsidRPr="007F11E9">
        <w:rPr>
          <w:rFonts w:ascii="Times New Roman" w:eastAsia="Times New Roman" w:hAnsi="Times New Roman" w:cs="Times New Roman"/>
          <w:b/>
          <w:sz w:val="24"/>
          <w:szCs w:val="24"/>
        </w:rPr>
        <w:t>рядок премирования руководителя муниципального  казенного учреждения Централизованная библиотечная система</w:t>
      </w:r>
      <w:r w:rsidR="00C97234" w:rsidRPr="007F11E9">
        <w:rPr>
          <w:rFonts w:ascii="Times New Roman" w:eastAsia="Times New Roman" w:hAnsi="Times New Roman" w:cs="Times New Roman"/>
          <w:b/>
          <w:sz w:val="24"/>
          <w:szCs w:val="24"/>
        </w:rPr>
        <w:t>, находя</w:t>
      </w:r>
      <w:r w:rsidR="00A10267" w:rsidRPr="007F11E9">
        <w:rPr>
          <w:rFonts w:ascii="Times New Roman" w:eastAsia="Times New Roman" w:hAnsi="Times New Roman" w:cs="Times New Roman"/>
          <w:b/>
          <w:sz w:val="24"/>
          <w:szCs w:val="24"/>
        </w:rPr>
        <w:t>щегося</w:t>
      </w:r>
      <w:r w:rsidRPr="007F11E9">
        <w:rPr>
          <w:rFonts w:ascii="Times New Roman" w:eastAsia="Times New Roman" w:hAnsi="Times New Roman" w:cs="Times New Roman"/>
          <w:b/>
          <w:sz w:val="24"/>
          <w:szCs w:val="24"/>
        </w:rPr>
        <w:t xml:space="preserve"> в ведении Управления культуры администрации Чесменского муниципального района</w:t>
      </w:r>
    </w:p>
    <w:p w:rsidR="009C392F" w:rsidRPr="007F11E9" w:rsidRDefault="009C392F" w:rsidP="007417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F81" w:rsidRPr="007F11E9" w:rsidRDefault="00A73F81" w:rsidP="001161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Ус</w:t>
      </w:r>
      <w:r w:rsidR="00A10267"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ловия премирования руководителя МКУК ЦБС</w:t>
      </w: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находящихся в ведении Управления культуры администрации Чесменского муниципального района (далее по тексту – Учреждения), разработаны в соответствии с  </w:t>
      </w:r>
      <w:r w:rsidR="0039450B" w:rsidRPr="007F11E9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266E22" w:rsidRPr="007F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>об установлении систем оплаты труда работников муниципальных учреждений, оплата труда которых в настоящее время осуществляется на основе Единой тарифной сетки по оплате труда работников областных государственных</w:t>
      </w:r>
      <w:r w:rsidR="00266E22" w:rsidRPr="007F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>учреждений, утвержденного постановлением Правительства Челябинс</w:t>
      </w:r>
      <w:r w:rsidR="00171C9C" w:rsidRPr="007F11E9">
        <w:rPr>
          <w:rFonts w:ascii="Times New Roman" w:eastAsia="Times New Roman" w:hAnsi="Times New Roman" w:cs="Times New Roman"/>
          <w:sz w:val="24"/>
          <w:szCs w:val="24"/>
        </w:rPr>
        <w:t>кой области от 11 сентября 2008</w:t>
      </w:r>
      <w:r w:rsidR="00DE6A86" w:rsidRPr="007F11E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>№ 275-П</w:t>
      </w:r>
      <w:proofErr w:type="gramEnd"/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О введении новых систем оплаты труда работников областных государственных учреждений и органов государственной власти Челябинской области, 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оплата труда которых в настоящее время осуществляется на основе Единой тарифной по оплате труда работников областных государственных учреждений», и в целях </w:t>
      </w:r>
      <w:r w:rsidR="00A10267" w:rsidRPr="007F11E9">
        <w:rPr>
          <w:rFonts w:ascii="Times New Roman" w:eastAsia="Times New Roman" w:hAnsi="Times New Roman" w:cs="Times New Roman"/>
          <w:sz w:val="24"/>
          <w:szCs w:val="24"/>
        </w:rPr>
        <w:t>заинтересованности руководителя Учреждения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 в повышении эффективности деятельности Учреждений, качества оказываемых услуг, поставленных перед учреждением.</w:t>
      </w:r>
      <w:proofErr w:type="gramEnd"/>
    </w:p>
    <w:p w:rsidR="00A73F81" w:rsidRPr="007F11E9" w:rsidRDefault="00A73F81" w:rsidP="0074173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F81" w:rsidRPr="007F11E9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Порядок определения и пересмотра премиального фонда </w:t>
      </w:r>
    </w:p>
    <w:p w:rsidR="00A73F81" w:rsidRPr="007F11E9" w:rsidRDefault="00A73F81" w:rsidP="00741733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руководителя Учреждения</w:t>
      </w:r>
    </w:p>
    <w:p w:rsidR="00A73F81" w:rsidRPr="007F11E9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="00A73F81"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Премиальный фонд руководителя Учреждения формируется для поощрения руководителя Учреждения за выполненную работу в соответствующем календарном году. 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Источником премиального фонда руководителя казенного учреждения являются бюджетные ассигнования муниципального бюджета, определенные в пределах до 5 процентов лимитов бюджетных обязательств, предусмотренных на оплату труда работников казенного учреждения.</w:t>
      </w:r>
    </w:p>
    <w:p w:rsidR="00A73F81" w:rsidRPr="007F11E9" w:rsidRDefault="00A73F81" w:rsidP="00116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Условия премирования руководителя Учреждения</w:t>
      </w:r>
    </w:p>
    <w:p w:rsidR="00A73F81" w:rsidRPr="007F11E9" w:rsidRDefault="00A73F81" w:rsidP="00116111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за соответствующий период отчетного финансового года. При этом оценка целевых показателей осуществляется с начала отчетного финансового года нарастающим итогом.</w:t>
      </w:r>
    </w:p>
    <w:p w:rsidR="00A73F81" w:rsidRPr="007F11E9" w:rsidRDefault="009C392F" w:rsidP="009C3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73F81" w:rsidRPr="007F11E9">
        <w:rPr>
          <w:rFonts w:ascii="Times New Roman" w:eastAsia="Times New Roman" w:hAnsi="Times New Roman" w:cs="Times New Roman"/>
          <w:sz w:val="24"/>
          <w:szCs w:val="24"/>
        </w:rPr>
        <w:t>Премирование руководителя Учреждения производится с учетом выполнения целевых показателей эффективности и результативности деятельности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</w:t>
      </w:r>
      <w:r w:rsidR="00CF77A2" w:rsidRPr="007F11E9">
        <w:rPr>
          <w:rFonts w:ascii="Times New Roman" w:eastAsia="Times New Roman" w:hAnsi="Times New Roman" w:cs="Times New Roman"/>
          <w:sz w:val="24"/>
          <w:szCs w:val="24"/>
        </w:rPr>
        <w:t>зан ежеквартально</w:t>
      </w:r>
      <w:r w:rsidR="00930504" w:rsidRPr="007F11E9">
        <w:rPr>
          <w:rFonts w:ascii="Times New Roman" w:eastAsia="Times New Roman" w:hAnsi="Times New Roman" w:cs="Times New Roman"/>
          <w:sz w:val="24"/>
          <w:szCs w:val="24"/>
        </w:rPr>
        <w:t xml:space="preserve">, не позднее </w:t>
      </w:r>
      <w:r w:rsidR="00E440D9" w:rsidRPr="007F11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930504" w:rsidRPr="007F11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месяца, следующего за отчетным периодом, представлять в Управление культуры администрации Чесменского муниципального района  доклад (отчет) и отчетные формы о выполнении целевых показателей эффективности и результативности деятельности Учреждения. 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Целевые показатели эффективности и результативности деятельности Учреждения, критерии оценки эффективности и результативности деятельности Учреждения и его руководителя утверждаются приказом Управления  культуры администрации Чесменского муниципального района.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Оценку эффективности работы руководителя Учреждения на основе утвержденных Управлением культуры целевых показателей эффективности деятельности Учреждения осуществляет Комиссия по оценке выполнения целевых показателей эффективности деятельности </w:t>
      </w: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муниципальных казенных учреждений, находящихся в ведении Управления культуры администрации Чесменского муниципального района, и премированию их руководителей (далее по тексту – Комиссия).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Выплата премии руководителю Учреждения за соответствующий период производится на основании приказа Управления культуры.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При увольнении руководителя Учреждения по уважительной причине премия, установленная на соответствующий отчетный период,  начисляется за фактически отработанное время в данном периоде.</w:t>
      </w:r>
    </w:p>
    <w:p w:rsidR="00A73F81" w:rsidRPr="007F11E9" w:rsidRDefault="00A73F81" w:rsidP="0074173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 назначении на должность руководителя в соответствующем отчетном периоде премия устанавливается </w:t>
      </w:r>
      <w:r w:rsidR="003E31F4"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за фактически отработанное время</w:t>
      </w: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соответствующем отчетном периоде.</w:t>
      </w:r>
    </w:p>
    <w:p w:rsidR="00A73F81" w:rsidRPr="007F11E9" w:rsidRDefault="00A73F81" w:rsidP="00116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Премия руководителю учреждения не начисляется в следующих случаях:</w:t>
      </w:r>
    </w:p>
    <w:p w:rsidR="00A73F81" w:rsidRPr="007F11E9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а) наложение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A73F81" w:rsidRPr="007F11E9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б) совершения прогула, появления руководителя Учреждения на работе в состоянии алкогольного, наркотического или иного токсического опьянения, </w:t>
      </w:r>
      <w:proofErr w:type="gramStart"/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оформленных</w:t>
      </w:r>
      <w:proofErr w:type="gramEnd"/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установленном порядке;</w:t>
      </w:r>
    </w:p>
    <w:p w:rsidR="00A73F81" w:rsidRPr="007F11E9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в) нанесения руководителем прямого материального ущерба Учреждению;</w:t>
      </w:r>
    </w:p>
    <w:p w:rsidR="00A73F81" w:rsidRPr="007F11E9" w:rsidRDefault="00A73F81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7F11E9">
        <w:rPr>
          <w:rFonts w:ascii="Times New Roman" w:eastAsia="Times New Roman" w:hAnsi="Times New Roman" w:cs="Times New Roman"/>
          <w:spacing w:val="-2"/>
          <w:sz w:val="24"/>
          <w:szCs w:val="24"/>
        </w:rPr>
        <w:t>г) наличия фактов нарушения осуществления лицензируемых видов деятельности Учреждения, требований нормативных правовых актов, выявленных по результатам проверок органами государственной власти, органами государственного надзора и контроля, за отчетный период или за предыдущие периоды, но не более чем за два года, предшествующие отчетному периоду, если данный работник исполнял обязанности руководителя учреждения в период, когда были осуществлены указанные нарушения.</w:t>
      </w:r>
      <w:proofErr w:type="gramEnd"/>
    </w:p>
    <w:p w:rsidR="009C392F" w:rsidRPr="007F11E9" w:rsidRDefault="009C392F" w:rsidP="0074173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73F81" w:rsidRPr="007F11E9" w:rsidRDefault="00A73F81" w:rsidP="00116111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Pr="007F11E9">
        <w:rPr>
          <w:rFonts w:ascii="Times New Roman" w:eastAsia="Times New Roman" w:hAnsi="Times New Roman" w:cs="Times New Roman"/>
          <w:sz w:val="24"/>
          <w:szCs w:val="24"/>
        </w:rPr>
        <w:t>оценки выполнения целевых показателей эффективности деятельности</w:t>
      </w:r>
      <w:proofErr w:type="gramEnd"/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Учреждениями, размеры и порядок премирования руководителей Учреждений</w:t>
      </w:r>
    </w:p>
    <w:p w:rsidR="00A73F81" w:rsidRPr="007F11E9" w:rsidRDefault="00A73F81" w:rsidP="00116111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Комиссия на основе предложений Управления культуры,  сформированных по результатам оценки доклада (отчета) руководителя и отчетных форм Учреждения об исполнении целевых показателей эффективности деятельности Учреждения, определяет степень их выполнения за отчетный период, которая оценивается определенной суммой баллов.</w:t>
      </w:r>
    </w:p>
    <w:p w:rsidR="00E440D9" w:rsidRPr="007F11E9" w:rsidRDefault="00A73F81" w:rsidP="0011611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При расчете баллов за квартал</w:t>
      </w:r>
      <w:r w:rsidR="00C97234" w:rsidRPr="007F1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eastAsia="Times New Roman" w:hAnsi="Times New Roman" w:cs="Times New Roman"/>
          <w:sz w:val="24"/>
          <w:szCs w:val="24"/>
        </w:rPr>
        <w:t xml:space="preserve">суммируются баллы, полученные при оценке целевых квартальных показателей эффективности деятельности Учреждения за квартал. </w:t>
      </w:r>
    </w:p>
    <w:p w:rsidR="002B72C8" w:rsidRPr="007F11E9" w:rsidRDefault="002B72C8" w:rsidP="00116111">
      <w:pPr>
        <w:pStyle w:val="a3"/>
        <w:numPr>
          <w:ilvl w:val="0"/>
          <w:numId w:val="8"/>
        </w:numPr>
        <w:ind w:left="0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При сумме баллов, соответствующей выполнению всех целевых показателей эффективности деятельности Учреждения, размер премии руководителя Учреждения за отчетный период устанавливается согласно таблице.</w:t>
      </w:r>
    </w:p>
    <w:p w:rsidR="002B72C8" w:rsidRPr="007F11E9" w:rsidRDefault="002B72C8" w:rsidP="002B72C8">
      <w:pPr>
        <w:ind w:left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76"/>
      </w:tblGrid>
      <w:tr w:rsidR="007F11E9" w:rsidRPr="007F11E9" w:rsidTr="0064567B">
        <w:tc>
          <w:tcPr>
            <w:tcW w:w="5211" w:type="dxa"/>
          </w:tcPr>
          <w:p w:rsidR="00A73F81" w:rsidRPr="007F11E9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полученных баллов </w:t>
            </w:r>
          </w:p>
        </w:tc>
        <w:tc>
          <w:tcPr>
            <w:tcW w:w="4976" w:type="dxa"/>
          </w:tcPr>
          <w:p w:rsidR="00A73F81" w:rsidRPr="007F11E9" w:rsidRDefault="00A73F81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</w:t>
            </w:r>
            <w:r w:rsidR="00304DED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премии </w:t>
            </w:r>
            <w:r w:rsidR="00541EAB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числа полученных баллов 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 w:rsidR="00304DED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базового оклада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1E9" w:rsidRPr="007F11E9" w:rsidTr="0064567B">
        <w:tc>
          <w:tcPr>
            <w:tcW w:w="5211" w:type="dxa"/>
          </w:tcPr>
          <w:p w:rsidR="00A73F81" w:rsidRPr="007F11E9" w:rsidRDefault="00F76A20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4976" w:type="dxa"/>
          </w:tcPr>
          <w:p w:rsidR="00A73F81" w:rsidRPr="007F11E9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11E9" w:rsidRPr="007F11E9" w:rsidTr="0064567B">
        <w:tc>
          <w:tcPr>
            <w:tcW w:w="5211" w:type="dxa"/>
          </w:tcPr>
          <w:p w:rsidR="00A73F81" w:rsidRPr="007F11E9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65-50</w:t>
            </w:r>
          </w:p>
        </w:tc>
        <w:tc>
          <w:tcPr>
            <w:tcW w:w="4976" w:type="dxa"/>
          </w:tcPr>
          <w:p w:rsidR="00A73F81" w:rsidRPr="007F11E9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11E9" w:rsidRPr="007F11E9" w:rsidTr="0064567B">
        <w:tc>
          <w:tcPr>
            <w:tcW w:w="5211" w:type="dxa"/>
          </w:tcPr>
          <w:p w:rsidR="00A73F81" w:rsidRPr="007F11E9" w:rsidRDefault="00F76A20" w:rsidP="00E32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49-35</w:t>
            </w:r>
          </w:p>
        </w:tc>
        <w:tc>
          <w:tcPr>
            <w:tcW w:w="4976" w:type="dxa"/>
          </w:tcPr>
          <w:p w:rsidR="00A73F81" w:rsidRPr="007F11E9" w:rsidRDefault="00304DED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F81" w:rsidRPr="007F11E9" w:rsidTr="0064567B">
        <w:tc>
          <w:tcPr>
            <w:tcW w:w="5211" w:type="dxa"/>
          </w:tcPr>
          <w:p w:rsidR="00A73F81" w:rsidRPr="007F11E9" w:rsidRDefault="00F76A20" w:rsidP="007417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6" w:type="dxa"/>
          </w:tcPr>
          <w:p w:rsidR="00A73F81" w:rsidRPr="007F11E9" w:rsidRDefault="00A73F81" w:rsidP="00F76A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премируется за квартал отчетного </w:t>
            </w:r>
            <w:r w:rsidR="00F76A20"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периода </w:t>
            </w:r>
            <w:r w:rsidRPr="007F11E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</w:tr>
    </w:tbl>
    <w:p w:rsidR="000B5FE9" w:rsidRPr="007F11E9" w:rsidRDefault="000B5FE9" w:rsidP="000B5FE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853" w:rsidRPr="007F11E9" w:rsidRDefault="00252853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6E22" w:rsidRPr="007F11E9" w:rsidRDefault="00266E22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97234" w:rsidRPr="007F11E9" w:rsidRDefault="00C97234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97234" w:rsidRPr="007F11E9" w:rsidRDefault="00C97234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E65A6" w:rsidRPr="007F11E9" w:rsidRDefault="000E65A6" w:rsidP="00B7542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" w:name="_GoBack"/>
      <w:bookmarkEnd w:id="1"/>
    </w:p>
    <w:p w:rsidR="000E65A6" w:rsidRPr="007F11E9" w:rsidRDefault="000E65A6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66E22" w:rsidRPr="007F11E9" w:rsidRDefault="00266E22" w:rsidP="00F76A2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E7096" w:rsidRPr="007F11E9" w:rsidRDefault="001E7096" w:rsidP="001E7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66E22" w:rsidRPr="007F11E9">
        <w:rPr>
          <w:rFonts w:ascii="Times New Roman" w:hAnsi="Times New Roman" w:cs="Times New Roman"/>
          <w:sz w:val="24"/>
          <w:szCs w:val="24"/>
        </w:rPr>
        <w:t>5</w:t>
      </w:r>
    </w:p>
    <w:p w:rsidR="001E7096" w:rsidRPr="007F11E9" w:rsidRDefault="001E7096" w:rsidP="001E709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1E7096" w:rsidRPr="007F11E9" w:rsidRDefault="00A10267" w:rsidP="001E7096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1E7096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1E7096" w:rsidRPr="007F11E9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AD3" w:rsidRPr="007F11E9" w:rsidRDefault="008F5AD3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1E7096" w:rsidRPr="007F11E9">
        <w:rPr>
          <w:rFonts w:ascii="Times New Roman" w:eastAsia="Times New Roman" w:hAnsi="Times New Roman" w:cs="Times New Roman"/>
          <w:b/>
          <w:sz w:val="24"/>
          <w:szCs w:val="24"/>
        </w:rPr>
        <w:t>ритерии оценки эффективности и результативности деятельности учреждений</w:t>
      </w:r>
    </w:p>
    <w:p w:rsidR="001E7096" w:rsidRPr="007F11E9" w:rsidRDefault="001E7096" w:rsidP="001E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z w:val="24"/>
          <w:szCs w:val="24"/>
        </w:rPr>
        <w:t>и их руководителей</w:t>
      </w:r>
    </w:p>
    <w:p w:rsidR="001E7096" w:rsidRPr="007F11E9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69"/>
        <w:gridCol w:w="2402"/>
        <w:gridCol w:w="3977"/>
        <w:gridCol w:w="1418"/>
        <w:gridCol w:w="1842"/>
      </w:tblGrid>
      <w:tr w:rsidR="007F11E9" w:rsidRPr="007F11E9" w:rsidTr="00691CC4">
        <w:tc>
          <w:tcPr>
            <w:tcW w:w="675" w:type="dxa"/>
          </w:tcPr>
          <w:p w:rsidR="00691CC4" w:rsidRPr="007F11E9" w:rsidRDefault="00691CC4" w:rsidP="00691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2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Оценка выполнения показателей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Размер выплаты (баллы)</w:t>
            </w:r>
          </w:p>
        </w:tc>
        <w:tc>
          <w:tcPr>
            <w:tcW w:w="1842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деятельности учреждения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незначительных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грубых нарушений)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 и отсутствие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  и наличие незначительных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 и наличие грубых нарушений)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от приносящей доход деятельности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плана в полном объеме)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(частичное выполнение плана)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(невыполнение)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поручений, своевременность и качество предоставления отчетов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незначительных замечаний)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rPr>
          <w:trHeight w:val="878"/>
        </w:trPr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грубых нарушений)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c>
          <w:tcPr>
            <w:tcW w:w="675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Результативность независимой оценки качества оказания услуг учреждением</w:t>
            </w: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Merge w:val="restart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F11E9" w:rsidRPr="007F11E9" w:rsidTr="00691CC4"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691CC4">
        <w:trPr>
          <w:trHeight w:val="559"/>
        </w:trPr>
        <w:tc>
          <w:tcPr>
            <w:tcW w:w="675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418" w:type="dxa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CC4" w:rsidRPr="007F11E9" w:rsidTr="00691CC4">
        <w:tc>
          <w:tcPr>
            <w:tcW w:w="10314" w:type="dxa"/>
            <w:gridSpan w:val="5"/>
          </w:tcPr>
          <w:p w:rsidR="00691CC4" w:rsidRPr="007F11E9" w:rsidRDefault="00691CC4" w:rsidP="0069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Итого   100 б.</w:t>
            </w:r>
          </w:p>
        </w:tc>
      </w:tr>
    </w:tbl>
    <w:p w:rsidR="001E7096" w:rsidRPr="007F11E9" w:rsidRDefault="001E709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CC4" w:rsidRPr="007F11E9" w:rsidRDefault="00691CC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0F52" w:rsidRPr="007F11E9" w:rsidRDefault="00770F52" w:rsidP="00770F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66E22" w:rsidRPr="007F11E9">
        <w:rPr>
          <w:rFonts w:ascii="Times New Roman" w:hAnsi="Times New Roman" w:cs="Times New Roman"/>
          <w:sz w:val="24"/>
          <w:szCs w:val="24"/>
        </w:rPr>
        <w:t>№6</w:t>
      </w:r>
    </w:p>
    <w:p w:rsidR="00770F52" w:rsidRPr="007F11E9" w:rsidRDefault="00770F52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770F52" w:rsidRPr="007F11E9" w:rsidRDefault="00770F52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учреждений культуры</w:t>
      </w: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2A25A1" w:rsidRPr="007F11E9" w:rsidRDefault="002A25A1" w:rsidP="00770F5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2A85" w:rsidRPr="007F11E9" w:rsidRDefault="002A25A1" w:rsidP="002A25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</w:t>
      </w:r>
      <w:r w:rsidR="00D00B28"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условия </w:t>
      </w: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выплат стимулирующего характера (премий) по выполнению показателей эффективности работниками учреждения</w:t>
      </w:r>
    </w:p>
    <w:p w:rsidR="002A25A1" w:rsidRPr="007F11E9" w:rsidRDefault="002A25A1" w:rsidP="002A25A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2A25A1" w:rsidRPr="007F11E9" w:rsidRDefault="00D00B28" w:rsidP="002A25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A25A1" w:rsidRPr="007F11E9">
        <w:rPr>
          <w:rFonts w:ascii="Times New Roman" w:eastAsia="Calibri" w:hAnsi="Times New Roman" w:cs="Times New Roman"/>
          <w:sz w:val="24"/>
          <w:szCs w:val="24"/>
        </w:rPr>
        <w:t xml:space="preserve">Выплаты стимулирующего характера (премии) выплачиваются работнику на основании: </w:t>
      </w:r>
    </w:p>
    <w:p w:rsidR="002A25A1" w:rsidRPr="007F11E9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F11E9">
        <w:rPr>
          <w:rFonts w:ascii="Times New Roman" w:eastAsia="Calibri" w:hAnsi="Times New Roman" w:cs="Times New Roman"/>
          <w:sz w:val="24"/>
          <w:szCs w:val="24"/>
        </w:rPr>
        <w:t>- представленных отчетных данных по выполнению показателей эффективности деятельности учреждения и работников за отчетных период.</w:t>
      </w:r>
      <w:proofErr w:type="gramEnd"/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 Представление отчетных данных за </w:t>
      </w:r>
      <w:r w:rsidRPr="007F11E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 квартал рекомендуется не позднее 10-15 дней до окончания финансового года.</w:t>
      </w:r>
    </w:p>
    <w:p w:rsidR="002A25A1" w:rsidRPr="007F11E9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- пояснительной записки к отчетным данным.</w:t>
      </w:r>
    </w:p>
    <w:p w:rsidR="002A25A1" w:rsidRPr="007F11E9" w:rsidRDefault="002A25A1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         Информация, отраженная в пояснительной записке к отчетным данным, должна быть максимально полной, носить объективный характер и содержать описание выполненной работы по достижению каждого показателя, подтвержденного соответствующими расчетами.</w:t>
      </w:r>
    </w:p>
    <w:p w:rsidR="00D00B28" w:rsidRPr="007F11E9" w:rsidRDefault="002A25A1" w:rsidP="002A25A1">
      <w:pPr>
        <w:shd w:val="clear" w:color="auto" w:fill="FFFFFF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        Ответственными за предоставление отчета о выполнении показателей эффективности деятельности учреждения и работников являются руководители соответствующих учреждений</w:t>
      </w:r>
      <w:r w:rsidR="00D00B28" w:rsidRPr="007F11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B28" w:rsidRPr="007F11E9" w:rsidRDefault="00D00B28" w:rsidP="001161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Премирование работников учреждения культуры производится при условии:</w:t>
      </w:r>
    </w:p>
    <w:p w:rsidR="00D00B28" w:rsidRPr="007F11E9" w:rsidRDefault="00D00B28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- выполнения показателей эффективности их деятельности за отчетный период (месяц, квартал, год)</w:t>
      </w:r>
    </w:p>
    <w:p w:rsidR="003438CD" w:rsidRPr="007F11E9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- отсутствие сбоев в работе и качественного выполнения своих основных задач и функций работником</w:t>
      </w:r>
    </w:p>
    <w:p w:rsidR="00D00B28" w:rsidRPr="007F11E9" w:rsidRDefault="003438CD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          3. </w:t>
      </w:r>
      <w:proofErr w:type="gramStart"/>
      <w:r w:rsidR="00702A85" w:rsidRPr="007F11E9">
        <w:rPr>
          <w:rFonts w:ascii="Times New Roman" w:eastAsia="Calibri" w:hAnsi="Times New Roman" w:cs="Times New Roman"/>
          <w:sz w:val="24"/>
          <w:szCs w:val="24"/>
        </w:rPr>
        <w:t xml:space="preserve">Представление по определению размеров стимулирующих выплат работникам (далее – </w:t>
      </w:r>
      <w:proofErr w:type="gramEnd"/>
    </w:p>
    <w:p w:rsidR="00702A85" w:rsidRPr="007F11E9" w:rsidRDefault="00702A85" w:rsidP="00D00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оценочный лист) направляется руководителю учреждения.</w:t>
      </w:r>
    </w:p>
    <w:p w:rsidR="00702A85" w:rsidRPr="007F11E9" w:rsidRDefault="00702A85" w:rsidP="002A25A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Оценочный лист должен содержать сведения о достижении работником качественных и количественных показателей, установленных перечнем.</w:t>
      </w:r>
    </w:p>
    <w:p w:rsidR="00702A85" w:rsidRPr="007F11E9" w:rsidRDefault="00702A85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Степень выполнения каждого показателя оценивается в баллах.</w:t>
      </w:r>
    </w:p>
    <w:p w:rsidR="00702A85" w:rsidRPr="007F11E9" w:rsidRDefault="00702A85" w:rsidP="002A25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При абсолютном выполнении всех целевых показателей работнику устанавливается максимальная сумма оценочных критериев, что является основанием для выплаты ему премии в полном размере (100%), предусмотренной на эти цели в отчетном периоде.</w:t>
      </w:r>
    </w:p>
    <w:p w:rsidR="00770F52" w:rsidRPr="007F11E9" w:rsidRDefault="00702A85" w:rsidP="00D00B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Размеры премиальных выплат устанавливаются руководителем в локальном акте учреждения с учетом рекомендаций комиссии по определению размеров стимулирующих выплат.             </w:t>
      </w:r>
    </w:p>
    <w:p w:rsidR="00702A85" w:rsidRPr="007F11E9" w:rsidRDefault="003438CD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4</w:t>
      </w:r>
      <w:r w:rsidR="00702A85" w:rsidRPr="007F11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702A85" w:rsidRPr="007F11E9">
        <w:rPr>
          <w:rFonts w:ascii="Times New Roman" w:eastAsia="Calibri" w:hAnsi="Times New Roman" w:cs="Times New Roman"/>
          <w:sz w:val="24"/>
          <w:szCs w:val="24"/>
        </w:rPr>
        <w:t xml:space="preserve">Премиальный фонд работников устанавливается в пределах стимулирующего фонда, определенного процентным отношением к общему фонду оплаты труда работников учреждения, включая бюджетные ассигнования (с учетом дополнительных субсидий, предусмотренных учреждению в целях реализации Указа президента от 07.05.2012 № 597 «О мерах по реализации государственной социальной политики) и средств, полученных от оптимизационных мероприятий). </w:t>
      </w:r>
      <w:proofErr w:type="gramEnd"/>
    </w:p>
    <w:p w:rsidR="00702A85" w:rsidRPr="007F11E9" w:rsidRDefault="00702A85" w:rsidP="00702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 xml:space="preserve">Объем средств, направляемых на обеспечение стимулирующих выплат, должен оставлять не </w:t>
      </w:r>
    </w:p>
    <w:p w:rsidR="00702A85" w:rsidRPr="007F11E9" w:rsidRDefault="00702A85" w:rsidP="00702A8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E9">
        <w:rPr>
          <w:rFonts w:ascii="Times New Roman" w:eastAsia="Calibri" w:hAnsi="Times New Roman" w:cs="Times New Roman"/>
          <w:sz w:val="24"/>
          <w:szCs w:val="24"/>
        </w:rPr>
        <w:t>менее 30 процентов средств на оплату труда, формируемых за счет ассигнований  бюджета.</w:t>
      </w:r>
    </w:p>
    <w:p w:rsidR="00702A85" w:rsidRPr="007F11E9" w:rsidRDefault="00702A85" w:rsidP="00702A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DDD" w:rsidRPr="007F11E9" w:rsidRDefault="00327DDD" w:rsidP="00327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343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97234" w:rsidRPr="007F11E9">
        <w:rPr>
          <w:rFonts w:ascii="Times New Roman" w:hAnsi="Times New Roman" w:cs="Times New Roman"/>
          <w:sz w:val="24"/>
          <w:szCs w:val="24"/>
        </w:rPr>
        <w:t>7</w:t>
      </w:r>
    </w:p>
    <w:p w:rsidR="003438CD" w:rsidRPr="007F11E9" w:rsidRDefault="003438CD" w:rsidP="003438CD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3438CD" w:rsidRPr="007F11E9" w:rsidRDefault="00C97234" w:rsidP="00343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3438CD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8CD" w:rsidRPr="007F11E9" w:rsidRDefault="003438CD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52" w:rsidRPr="007F11E9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эффективности и результативности деятельности работников учреждений</w:t>
      </w:r>
    </w:p>
    <w:p w:rsidR="00770F52" w:rsidRPr="007F11E9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7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01"/>
        <w:gridCol w:w="1842"/>
        <w:gridCol w:w="1560"/>
        <w:gridCol w:w="1842"/>
        <w:gridCol w:w="567"/>
        <w:gridCol w:w="567"/>
        <w:gridCol w:w="567"/>
        <w:gridCol w:w="709"/>
        <w:gridCol w:w="567"/>
        <w:gridCol w:w="567"/>
      </w:tblGrid>
      <w:tr w:rsidR="007F11E9" w:rsidRPr="007F11E9" w:rsidTr="00283BD2">
        <w:trPr>
          <w:trHeight w:val="590"/>
        </w:trPr>
        <w:tc>
          <w:tcPr>
            <w:tcW w:w="486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01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Наименование стимулирующей выплаты</w:t>
            </w:r>
          </w:p>
        </w:tc>
        <w:tc>
          <w:tcPr>
            <w:tcW w:w="1842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560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 (дезагрегируемый показатель)</w:t>
            </w:r>
          </w:p>
        </w:tc>
        <w:tc>
          <w:tcPr>
            <w:tcW w:w="1842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Показатель деятельности, установленный для работника</w:t>
            </w:r>
          </w:p>
        </w:tc>
        <w:tc>
          <w:tcPr>
            <w:tcW w:w="1701" w:type="dxa"/>
            <w:gridSpan w:val="3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Оценка выполнения показателя</w:t>
            </w:r>
          </w:p>
        </w:tc>
        <w:tc>
          <w:tcPr>
            <w:tcW w:w="1843" w:type="dxa"/>
            <w:gridSpan w:val="3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Размер выплаты (баллы)</w:t>
            </w:r>
          </w:p>
        </w:tc>
      </w:tr>
      <w:tr w:rsidR="007F11E9" w:rsidRPr="007F11E9" w:rsidTr="00283BD2">
        <w:trPr>
          <w:trHeight w:val="264"/>
        </w:trPr>
        <w:tc>
          <w:tcPr>
            <w:tcW w:w="486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7" w:type="dxa"/>
            <w:vMerge w:val="restart"/>
            <w:textDirection w:val="btLr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  <w:vMerge w:val="restart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305"/>
        </w:trPr>
        <w:tc>
          <w:tcPr>
            <w:tcW w:w="486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67" w:type="dxa"/>
            <w:textDirection w:val="btLr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567" w:type="dxa"/>
            <w:textDirection w:val="btLr"/>
          </w:tcPr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оценка комиссии</w:t>
            </w:r>
          </w:p>
          <w:p w:rsidR="00770F52" w:rsidRPr="007F11E9" w:rsidRDefault="00770F52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</w:tr>
      <w:tr w:rsidR="007F11E9" w:rsidRPr="007F11E9" w:rsidTr="00283BD2">
        <w:trPr>
          <w:cantSplit/>
          <w:trHeight w:val="1034"/>
        </w:trPr>
        <w:tc>
          <w:tcPr>
            <w:tcW w:w="486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1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1842" w:type="dxa"/>
            <w:vMerge w:val="restart"/>
          </w:tcPr>
          <w:p w:rsidR="003C6F73" w:rsidRPr="007F11E9" w:rsidRDefault="003C6F73" w:rsidP="00770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Уровень организации обеспечения комплекса работ, выполняемых специалистом в соответствии с уставной деятельностью</w:t>
            </w:r>
          </w:p>
        </w:tc>
        <w:tc>
          <w:tcPr>
            <w:tcW w:w="1560" w:type="dxa"/>
            <w:vMerge w:val="restart"/>
          </w:tcPr>
          <w:p w:rsidR="003C6F73" w:rsidRPr="007F11E9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7F11E9" w:rsidRDefault="0092666A" w:rsidP="0092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пользователей библиотек в </w:t>
            </w:r>
            <w:r w:rsidR="003C6F73" w:rsidRPr="007F11E9">
              <w:rPr>
                <w:rFonts w:ascii="Times New Roman" w:hAnsi="Times New Roman" w:cs="Times New Roman"/>
                <w:sz w:val="20"/>
                <w:szCs w:val="20"/>
              </w:rPr>
              <w:t>конкурсах, фестивалях, иных мероприятиях районного, регионального, всероссийского, международного уровня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97C"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152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71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7F11E9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gramStart"/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</w:t>
            </w:r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эффективных</w:t>
            </w:r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приемов, методов,</w:t>
            </w:r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</w:t>
            </w:r>
          </w:p>
          <w:p w:rsidR="003C6F73" w:rsidRPr="007F11E9" w:rsidRDefault="003C6F73" w:rsidP="00770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  <w:p w:rsidR="003C6F73" w:rsidRPr="007F11E9" w:rsidRDefault="003C6F73" w:rsidP="00770F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49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7F11E9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842" w:type="dxa"/>
            <w:vMerge w:val="restart"/>
          </w:tcPr>
          <w:p w:rsidR="003C6F73" w:rsidRPr="007F11E9" w:rsidRDefault="0092666A" w:rsidP="0092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качественных </w:t>
            </w:r>
            <w:proofErr w:type="gramStart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gramEnd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включая индивидуальные и массовые формы работы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76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</w:p>
        </w:tc>
        <w:tc>
          <w:tcPr>
            <w:tcW w:w="1842" w:type="dxa"/>
            <w:vMerge w:val="restart"/>
          </w:tcPr>
          <w:p w:rsidR="003C6F73" w:rsidRPr="007F11E9" w:rsidRDefault="003C6F73" w:rsidP="003C6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поручений, своевременность и </w:t>
            </w:r>
            <w:r w:rsidRPr="007F1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предоставления отчетов  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3C6F73">
            <w:pPr>
              <w:autoSpaceDE w:val="0"/>
              <w:autoSpaceDN w:val="0"/>
              <w:adjustRightInd w:val="0"/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0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76197C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74"/>
        </w:trPr>
        <w:tc>
          <w:tcPr>
            <w:tcW w:w="486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1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Выплата за интенсивность, напряженность</w:t>
            </w:r>
          </w:p>
        </w:tc>
        <w:tc>
          <w:tcPr>
            <w:tcW w:w="1842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Содействие достижению общих результатов деятельности учреждения</w:t>
            </w:r>
          </w:p>
        </w:tc>
        <w:tc>
          <w:tcPr>
            <w:tcW w:w="1560" w:type="dxa"/>
            <w:vMerge w:val="restart"/>
          </w:tcPr>
          <w:p w:rsidR="00DA3E69" w:rsidRPr="007F11E9" w:rsidRDefault="003C6F73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  <w:r w:rsidR="00C97234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E69" w:rsidRPr="007F11E9">
              <w:rPr>
                <w:rFonts w:ascii="Times New Roman" w:hAnsi="Times New Roman" w:cs="Times New Roman"/>
                <w:sz w:val="20"/>
                <w:szCs w:val="20"/>
              </w:rPr>
              <w:t>Число мероприятий, проведенных учреждение</w:t>
            </w:r>
            <w:proofErr w:type="gramStart"/>
            <w:r w:rsidR="00DA3E69" w:rsidRPr="007F11E9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="00DA3E69" w:rsidRPr="007F11E9">
              <w:rPr>
                <w:rFonts w:ascii="Times New Roman" w:hAnsi="Times New Roman" w:cs="Times New Roman"/>
                <w:sz w:val="20"/>
                <w:szCs w:val="20"/>
              </w:rPr>
              <w:t>единиц)</w:t>
            </w: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C6F73" w:rsidRPr="007F11E9" w:rsidRDefault="003C6F73" w:rsidP="003C6F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Количество (доля) мероприятий, подготовленных или проведенных с участием работника (по плану/фактически)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134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056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1328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6F73" w:rsidRPr="007F11E9" w:rsidRDefault="00DA3E69" w:rsidP="0092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Наличие/отсутствие замечаний</w:t>
            </w:r>
            <w:r w:rsidR="00C97234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6F73" w:rsidRPr="007F11E9">
              <w:rPr>
                <w:rFonts w:ascii="Times New Roman" w:hAnsi="Times New Roman" w:cs="Times New Roman"/>
                <w:sz w:val="20"/>
                <w:szCs w:val="20"/>
              </w:rPr>
              <w:t>Доля мероприятий, направленных</w:t>
            </w:r>
            <w:r w:rsidR="0092666A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на пропаганду книги в </w:t>
            </w:r>
            <w:r w:rsidR="003C6F73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объеме мероприятий учреждения</w:t>
            </w:r>
            <w:proofErr w:type="gramStart"/>
            <w:r w:rsidR="003C6F73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2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Количество самостоятельно</w:t>
            </w:r>
            <w:r w:rsidR="0092666A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разработанных сценариев</w:t>
            </w: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</w:t>
            </w:r>
            <w:r w:rsidR="0092666A"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пропаганду книги среди различных категорий читателей.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7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854"/>
        </w:trPr>
        <w:tc>
          <w:tcPr>
            <w:tcW w:w="486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C6F73" w:rsidRPr="007F11E9" w:rsidRDefault="003C6F73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66"/>
        </w:trPr>
        <w:tc>
          <w:tcPr>
            <w:tcW w:w="486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A6805" w:rsidRPr="007F11E9" w:rsidRDefault="002A6805" w:rsidP="00DA3E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удаленными пользователями библиотеки, </w:t>
            </w:r>
            <w:proofErr w:type="spellStart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внестационарное</w:t>
            </w:r>
            <w:proofErr w:type="spellEnd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1842" w:type="dxa"/>
            <w:vMerge w:val="restart"/>
          </w:tcPr>
          <w:p w:rsidR="002A6805" w:rsidRPr="007F11E9" w:rsidRDefault="002A6805" w:rsidP="000B2A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удаленными пользователями библиотеки, </w:t>
            </w:r>
            <w:proofErr w:type="spellStart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внестационарное</w:t>
            </w:r>
            <w:proofErr w:type="spellEnd"/>
            <w:r w:rsidRPr="007F11E9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67" w:type="dxa"/>
            <w:vMerge w:val="restart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709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995"/>
        </w:trPr>
        <w:tc>
          <w:tcPr>
            <w:tcW w:w="486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10-5</w:t>
            </w: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838"/>
        </w:trPr>
        <w:tc>
          <w:tcPr>
            <w:tcW w:w="486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709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E9" w:rsidRPr="007F11E9" w:rsidTr="00283BD2">
        <w:trPr>
          <w:cantSplit/>
          <w:trHeight w:val="323"/>
        </w:trPr>
        <w:tc>
          <w:tcPr>
            <w:tcW w:w="486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805" w:rsidRPr="007F11E9" w:rsidRDefault="002A6805" w:rsidP="007619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F52" w:rsidRPr="007F11E9" w:rsidRDefault="00770F52" w:rsidP="00770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6F73" w:rsidRPr="007F11E9" w:rsidRDefault="003C6F73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0014A" w:rsidRPr="007F11E9" w:rsidRDefault="0010014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35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E6C" w:rsidRPr="007F11E9" w:rsidRDefault="00654E6C" w:rsidP="003541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C6625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C97234" w:rsidRPr="007F11E9">
        <w:rPr>
          <w:rFonts w:ascii="Times New Roman" w:hAnsi="Times New Roman" w:cs="Times New Roman"/>
          <w:sz w:val="24"/>
          <w:szCs w:val="24"/>
        </w:rPr>
        <w:t>8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A10267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7F11E9" w:rsidRDefault="00DE4AEF" w:rsidP="00DE4A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9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компенсационного характера специалистам, служащим, рабочим</w:t>
      </w:r>
    </w:p>
    <w:p w:rsidR="007561EA" w:rsidRPr="007F11E9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996"/>
        <w:gridCol w:w="3119"/>
        <w:gridCol w:w="2551"/>
      </w:tblGrid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Перечень выплат компенсационного характера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Порядок установления размеров выплат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компенсационного</w:t>
            </w: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Размеры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 компенсационного характера (проценты)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6845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со статьей 147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 за работу в местностях с особыми климатическими условиями (районный коэффициент)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со статьей 148 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работу в условиях, отклоняющихся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нормальных: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 учетом статьи 149 Трудового кодекса Российской Федерации</w:t>
            </w:r>
          </w:p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E9" w:rsidRPr="007F11E9" w:rsidTr="007561EA">
        <w:trPr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совмещении профессий (должностей)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расширении зон обслуживания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исполнении обязанностей временно отсутствующего работника без освобождения от работы, определённой трудовым договором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выходные и нерабочие праздничные дни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66281" w:rsidRPr="007F11E9">
              <w:rPr>
                <w:rFonts w:ascii="Times New Roman" w:hAnsi="Times New Roman" w:cs="Times New Roman"/>
                <w:sz w:val="24"/>
                <w:szCs w:val="24"/>
              </w:rPr>
              <w:t>ст.153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r w:rsidR="00EC73A1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сверхурочной работе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9D278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5AF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а первые 2 часа – не </w:t>
            </w:r>
            <w:proofErr w:type="gramStart"/>
            <w:r w:rsidR="00CF75AF" w:rsidRPr="007F11E9">
              <w:rPr>
                <w:rFonts w:ascii="Times New Roman" w:hAnsi="Times New Roman" w:cs="Times New Roman"/>
                <w:sz w:val="24"/>
                <w:szCs w:val="24"/>
              </w:rPr>
              <w:t>менее полуторного</w:t>
            </w:r>
            <w:proofErr w:type="gramEnd"/>
            <w:r w:rsidR="00CF75AF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размера, за последующие часы – двойного размера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в ночное время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A66281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согласно ст.154ТК</w:t>
            </w:r>
            <w:r w:rsidR="00EC73A1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F11E9" w:rsidRPr="007F11E9" w:rsidTr="007561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A0" w:rsidRPr="007F11E9" w:rsidRDefault="00DB2BA0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A0" w:rsidRPr="007F11E9" w:rsidRDefault="000B2A17" w:rsidP="000B2A17">
      <w:pPr>
        <w:spacing w:after="0"/>
        <w:rPr>
          <w:rFonts w:ascii="Times New Roman" w:hAnsi="Times New Roman" w:cs="Times New Roman"/>
          <w:caps/>
          <w:spacing w:val="-4"/>
          <w:sz w:val="24"/>
          <w:szCs w:val="24"/>
        </w:rPr>
      </w:pPr>
      <w:r w:rsidRPr="007F11E9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54E6C" w:rsidRPr="007F11E9" w:rsidRDefault="00DB2BA0" w:rsidP="000B2A17">
      <w:pPr>
        <w:spacing w:after="0"/>
        <w:rPr>
          <w:rFonts w:ascii="Times New Roman" w:hAnsi="Times New Roman" w:cs="Times New Roman"/>
          <w:caps/>
          <w:spacing w:val="-4"/>
          <w:sz w:val="24"/>
          <w:szCs w:val="24"/>
        </w:rPr>
      </w:pPr>
      <w:r w:rsidRPr="007F11E9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54E6C" w:rsidRPr="007F11E9" w:rsidRDefault="00DB2BA0" w:rsidP="000B2A17">
      <w:pPr>
        <w:spacing w:after="0"/>
        <w:rPr>
          <w:rFonts w:ascii="Times New Roman" w:hAnsi="Times New Roman" w:cs="Times New Roman"/>
          <w:caps/>
          <w:spacing w:val="-4"/>
          <w:sz w:val="24"/>
          <w:szCs w:val="24"/>
        </w:rPr>
      </w:pPr>
      <w:r w:rsidRPr="007F11E9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</w:p>
    <w:p w:rsidR="007561EA" w:rsidRPr="007F11E9" w:rsidRDefault="00654E6C" w:rsidP="000B2A17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7F11E9">
        <w:rPr>
          <w:rFonts w:ascii="Times New Roman" w:hAnsi="Times New Roman" w:cs="Times New Roman"/>
          <w:caps/>
          <w:spacing w:val="-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DB2BA0" w:rsidRPr="007F11E9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  <w:r w:rsidR="000B2A17" w:rsidRPr="007F11E9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  </w:t>
      </w:r>
      <w:r w:rsidR="00A358EF" w:rsidRPr="007F11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C97234" w:rsidRPr="007F11E9">
        <w:rPr>
          <w:rFonts w:ascii="Times New Roman" w:hAnsi="Times New Roman" w:cs="Times New Roman"/>
          <w:sz w:val="24"/>
          <w:szCs w:val="24"/>
        </w:rPr>
        <w:t>9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A10267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7F11E9" w:rsidRDefault="00DE4AEF" w:rsidP="00DE4AEF">
      <w:pPr>
        <w:spacing w:after="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F11E9">
        <w:rPr>
          <w:rFonts w:ascii="Times New Roman" w:hAnsi="Times New Roman" w:cs="Times New Roman"/>
          <w:b/>
          <w:spacing w:val="-4"/>
          <w:sz w:val="24"/>
          <w:szCs w:val="24"/>
        </w:rPr>
        <w:t>Перечень, размеры и порядок установления выплат стимулирующего характера специалистам, служащим, рабочим</w:t>
      </w:r>
    </w:p>
    <w:p w:rsidR="007561EA" w:rsidRPr="007F11E9" w:rsidRDefault="007561EA" w:rsidP="00741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3960"/>
        <w:gridCol w:w="2466"/>
      </w:tblGrid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Перечень выплат стимулирующего характера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Качественные и количественные показатели, при достижении которых производятся выплаты стимулирующего характера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Рекомендуемые размеры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 стимулирующего характера</w:t>
            </w:r>
            <w:r w:rsidR="00331E4A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</w:tr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DE4AEF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3D0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7F11E9" w:rsidRPr="007F11E9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BE3EE6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3BF6" w:rsidRPr="007F1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1EA" w:rsidRPr="007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561E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интенсивность</w:t>
            </w:r>
            <w:r w:rsidR="00531CFF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31E4A" w:rsidRPr="007F11E9">
              <w:rPr>
                <w:rFonts w:ascii="Times New Roman" w:hAnsi="Times New Roman" w:cs="Times New Roman"/>
                <w:sz w:val="24"/>
                <w:szCs w:val="24"/>
              </w:rPr>
              <w:t>высокие результаты работы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EA" w:rsidRPr="007F11E9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перевыполнение отраслевых норм нагрузки;</w:t>
            </w:r>
          </w:p>
          <w:p w:rsidR="007967B8" w:rsidRPr="007F11E9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муниципальных и ведомственных программ;</w:t>
            </w:r>
          </w:p>
          <w:p w:rsidR="007967B8" w:rsidRPr="007F11E9" w:rsidRDefault="007967B8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работ, не входящие в должностные обязанности работников</w:t>
            </w:r>
            <w:r w:rsidR="00C37117" w:rsidRPr="007F11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67B8" w:rsidRPr="007F11E9" w:rsidRDefault="00C37117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работника к выполнению срочных и ответственных заданий.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 – 70</w:t>
            </w:r>
          </w:p>
          <w:p w:rsidR="007561EA" w:rsidRPr="007F11E9" w:rsidRDefault="007A6812" w:rsidP="007A6812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7F11E9" w:rsidRPr="007F11E9" w:rsidTr="00331E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7F11E9" w:rsidRPr="007F11E9" w:rsidTr="00531CFF">
        <w:trPr>
          <w:trHeight w:val="11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C13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531C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качество выполняемых работ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B8" w:rsidRPr="007F11E9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выплачивается за качественное выполнение отраслевых стандартов и долж</w:t>
            </w:r>
            <w:r w:rsidR="007967B8" w:rsidRPr="007F11E9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работником;</w:t>
            </w:r>
          </w:p>
          <w:p w:rsidR="00331E4A" w:rsidRPr="007F11E9" w:rsidRDefault="00331E4A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 сроков, регламентов</w:t>
            </w:r>
            <w:r w:rsidR="00E70F70" w:rsidRPr="007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117" w:rsidRPr="007F11E9" w:rsidRDefault="00C37117" w:rsidP="00C371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331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 – 30</w:t>
            </w:r>
          </w:p>
          <w:p w:rsidR="00331E4A" w:rsidRPr="007F11E9" w:rsidRDefault="007A6812" w:rsidP="00331E4A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Размер выплаты верхним пределом не ограничен</w:t>
            </w:r>
          </w:p>
        </w:tc>
      </w:tr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Премиальные выплаты по итогам работы</w:t>
            </w:r>
          </w:p>
        </w:tc>
      </w:tr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994DAE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1E4A" w:rsidRPr="007F11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E81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</w:t>
            </w:r>
          </w:p>
          <w:p w:rsidR="00331E4A" w:rsidRPr="007F11E9" w:rsidRDefault="00331E4A" w:rsidP="00E70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(за месяц</w:t>
            </w:r>
            <w:r w:rsidR="00E70F70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r w:rsidR="00E70F70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добросовестное выполнение должностных обязанностей; </w:t>
            </w:r>
          </w:p>
          <w:p w:rsidR="00331E4A" w:rsidRPr="007F11E9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инициатива, творчество и применение в работе современных форм и методов</w:t>
            </w:r>
            <w:r w:rsidR="00C37117"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труда; качественная подготовка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мероприятий, связанных с уставной деятельностью учреждения;</w:t>
            </w:r>
          </w:p>
          <w:p w:rsidR="00331E4A" w:rsidRPr="007F11E9" w:rsidRDefault="00331E4A" w:rsidP="004D22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важных работ, мероприятий.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E70F70" w:rsidP="0027709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709C" w:rsidRPr="007F1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00% от должностного оклада</w:t>
            </w:r>
          </w:p>
        </w:tc>
      </w:tr>
      <w:tr w:rsidR="007F11E9" w:rsidRPr="007F11E9" w:rsidTr="00DE4A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6C747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E4A" w:rsidRPr="007F1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4A" w:rsidRPr="007F11E9" w:rsidRDefault="00331E4A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Выплаты, учитывающие особенности деятельности учреждения и отдельных категорий работников</w:t>
            </w:r>
          </w:p>
        </w:tc>
      </w:tr>
      <w:tr w:rsidR="007F11E9" w:rsidRPr="007F11E9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7F11E9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1D" w:rsidRPr="007F11E9" w:rsidRDefault="0024661D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наличие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ведомственных наград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7F11E9" w:rsidRDefault="0024661D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работникам, имеющим награды 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культуры СССР, РСФСР и российской Федерации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D" w:rsidRPr="007F11E9" w:rsidRDefault="0024661D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</w:tr>
      <w:tr w:rsidR="007F11E9" w:rsidRPr="007F11E9" w:rsidTr="002466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7F11E9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9FF" w:rsidRPr="007F11E9" w:rsidRDefault="00B169FF" w:rsidP="007417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 к профессиональным праздникам работникам учреждений культуры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Pr="007F11E9" w:rsidRDefault="003B2933" w:rsidP="003B29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многолетний и добросовестный труд</w:t>
            </w:r>
          </w:p>
          <w:p w:rsidR="00B169FF" w:rsidRPr="007F11E9" w:rsidRDefault="00B169FF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FF" w:rsidRPr="007F11E9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до 100% от должностного оклада</w:t>
            </w:r>
          </w:p>
        </w:tc>
      </w:tr>
      <w:tr w:rsidR="007F11E9" w:rsidRPr="007F11E9" w:rsidTr="003B29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33" w:rsidRPr="007F11E9" w:rsidRDefault="003B2933" w:rsidP="007417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933" w:rsidRPr="007F11E9" w:rsidRDefault="003B2933" w:rsidP="002466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Выплаты, отражающие индивидуальные характеристики работников</w:t>
            </w:r>
          </w:p>
        </w:tc>
      </w:tr>
      <w:tr w:rsidR="007F11E9" w:rsidRPr="007F11E9" w:rsidTr="006A5C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7F11E9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A8" w:rsidRPr="007F11E9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наличие ученой степени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A8" w:rsidRPr="007F11E9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ученую степень доктора наук</w:t>
            </w:r>
          </w:p>
          <w:p w:rsidR="006A5CA8" w:rsidRPr="007F11E9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A8" w:rsidRPr="007F11E9" w:rsidRDefault="006A5CA8" w:rsidP="006A5C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за ученую степень кандидата наук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CA8" w:rsidRPr="007F11E9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10% от должностного оклада</w:t>
            </w:r>
          </w:p>
          <w:p w:rsidR="006A5CA8" w:rsidRPr="007F11E9" w:rsidRDefault="006A5CA8" w:rsidP="006A5C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F11E9" w:rsidRPr="007F11E9" w:rsidTr="00CE3B3D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7F11E9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7F11E9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специалистам за работу в сельских населенных пунктах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B3D" w:rsidRPr="007F11E9" w:rsidRDefault="00CE3B3D" w:rsidP="00CE3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должностей специалистов </w:t>
            </w:r>
            <w:proofErr w:type="gramStart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18 настоящего Положения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B3D" w:rsidRPr="007F11E9" w:rsidRDefault="00CE3B3D" w:rsidP="00CE3B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7561EA" w:rsidRPr="007F11E9" w:rsidRDefault="007561EA" w:rsidP="00741733">
      <w:pPr>
        <w:spacing w:after="0"/>
        <w:jc w:val="both"/>
        <w:rPr>
          <w:rFonts w:ascii="Times New Roman" w:hAnsi="Times New Roman" w:cs="Times New Roman"/>
          <w:caps/>
          <w:spacing w:val="-4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Pr="007F11E9" w:rsidRDefault="00061237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CE3B3D" w:rsidRPr="007F11E9" w:rsidRDefault="00CE3B3D" w:rsidP="00CE3B3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</w:p>
    <w:p w:rsidR="00061237" w:rsidRPr="007F11E9" w:rsidRDefault="00061237" w:rsidP="00741733">
      <w:pPr>
        <w:spacing w:after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7A6812" w:rsidRPr="007F11E9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7F11E9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7F11E9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3A1" w:rsidRPr="007F11E9" w:rsidRDefault="00EC73A1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6812" w:rsidRPr="007F11E9" w:rsidRDefault="007A6812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045A" w:rsidRPr="007F11E9" w:rsidRDefault="0088045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5A534D" w:rsidRPr="007F11E9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7F11E9">
        <w:rPr>
          <w:rFonts w:ascii="Times New Roman" w:hAnsi="Times New Roman" w:cs="Times New Roman"/>
          <w:sz w:val="24"/>
          <w:szCs w:val="24"/>
        </w:rPr>
        <w:t>1</w:t>
      </w:r>
      <w:r w:rsidR="00C97234" w:rsidRPr="007F11E9">
        <w:rPr>
          <w:rFonts w:ascii="Times New Roman" w:hAnsi="Times New Roman" w:cs="Times New Roman"/>
          <w:sz w:val="24"/>
          <w:szCs w:val="24"/>
        </w:rPr>
        <w:t>0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A10267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7F11E9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административно-управленческого персонала учреждения </w:t>
      </w:r>
    </w:p>
    <w:p w:rsidR="00691CE2" w:rsidRPr="007F11E9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Руководитель учреждения (директор, начальник)</w:t>
      </w:r>
    </w:p>
    <w:p w:rsidR="00691CE2" w:rsidRPr="007F11E9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1CE2" w:rsidRPr="007F11E9" w:rsidRDefault="00691CE2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7F11E9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7F11E9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7F11E9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E4AEF" w:rsidRPr="007F11E9" w:rsidRDefault="00DE4AEF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561EA" w:rsidRPr="007F11E9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267" w:rsidRPr="007F11E9" w:rsidRDefault="00A1026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7F11E9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7F11E9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>Прилож</w:t>
      </w:r>
      <w:r w:rsidR="00337BCC" w:rsidRPr="007F11E9">
        <w:rPr>
          <w:rFonts w:ascii="Times New Roman" w:hAnsi="Times New Roman" w:cs="Times New Roman"/>
          <w:sz w:val="24"/>
          <w:szCs w:val="24"/>
        </w:rPr>
        <w:t>ение</w:t>
      </w:r>
      <w:r w:rsidR="000E65A6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5A534D" w:rsidRPr="007F11E9">
        <w:rPr>
          <w:rFonts w:ascii="Times New Roman" w:hAnsi="Times New Roman" w:cs="Times New Roman"/>
          <w:sz w:val="24"/>
          <w:szCs w:val="24"/>
        </w:rPr>
        <w:t>1</w:t>
      </w:r>
      <w:r w:rsidR="00C97234" w:rsidRPr="007F11E9">
        <w:rPr>
          <w:rFonts w:ascii="Times New Roman" w:hAnsi="Times New Roman" w:cs="Times New Roman"/>
          <w:sz w:val="24"/>
          <w:szCs w:val="24"/>
        </w:rPr>
        <w:t>1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A10267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7F11E9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 работников, относимых к основному персоналу по видам экономической деятельности 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61A5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«Деятельность в области культуры и искусства»</w:t>
      </w:r>
    </w:p>
    <w:p w:rsidR="005F61A5" w:rsidRPr="007F11E9" w:rsidRDefault="005F61A5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Заведующий отделом (сектором) библиотеки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Библиограф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Редактор</w:t>
      </w:r>
    </w:p>
    <w:p w:rsidR="007561EA" w:rsidRPr="007F11E9" w:rsidRDefault="007561EA" w:rsidP="00EE2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Методист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«Деятельность органов местного самоуправления»</w:t>
      </w:r>
    </w:p>
    <w:p w:rsidR="008075C3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Программист</w:t>
      </w:r>
    </w:p>
    <w:p w:rsidR="000F36F7" w:rsidRPr="007F11E9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7F11E9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F36F7" w:rsidRPr="007F11E9" w:rsidRDefault="000F36F7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E2A7A" w:rsidRPr="007F11E9" w:rsidRDefault="00EE2A7A" w:rsidP="00741733">
      <w:pPr>
        <w:spacing w:after="0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739FF" w:rsidRPr="007F11E9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9FF" w:rsidRPr="007F11E9" w:rsidRDefault="00C739FF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1456" w:rsidRPr="007F11E9" w:rsidRDefault="00591456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Прилож</w:t>
      </w:r>
      <w:r w:rsidR="005A534D" w:rsidRPr="007F11E9">
        <w:rPr>
          <w:rFonts w:ascii="Times New Roman" w:hAnsi="Times New Roman" w:cs="Times New Roman"/>
          <w:sz w:val="24"/>
          <w:szCs w:val="24"/>
        </w:rPr>
        <w:t xml:space="preserve">ение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0F36F7" w:rsidRPr="007F11E9">
        <w:rPr>
          <w:rFonts w:ascii="Times New Roman" w:hAnsi="Times New Roman" w:cs="Times New Roman"/>
          <w:sz w:val="24"/>
          <w:szCs w:val="24"/>
        </w:rPr>
        <w:t>1</w:t>
      </w:r>
      <w:r w:rsidR="00C97234" w:rsidRPr="007F11E9">
        <w:rPr>
          <w:rFonts w:ascii="Times New Roman" w:hAnsi="Times New Roman" w:cs="Times New Roman"/>
          <w:sz w:val="24"/>
          <w:szCs w:val="24"/>
        </w:rPr>
        <w:t>2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EE2A7A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AEF" w:rsidRPr="007F11E9" w:rsidRDefault="00DE4AEF" w:rsidP="00DE4AE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Перечень должностей, относимых к категории  вспомогательного персонала </w:t>
      </w:r>
    </w:p>
    <w:p w:rsidR="00591456" w:rsidRPr="007F11E9" w:rsidRDefault="00591456" w:rsidP="00741733">
      <w:pPr>
        <w:spacing w:after="0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F5197" w:rsidRPr="007F11E9" w:rsidRDefault="00EF5197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Завхо</w:t>
      </w:r>
      <w:r w:rsidR="00EE2A7A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</w:p>
    <w:p w:rsidR="00EF5197" w:rsidRPr="007F11E9" w:rsidRDefault="0032427A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Переплетчик</w:t>
      </w:r>
    </w:p>
    <w:p w:rsidR="00862EE4" w:rsidRPr="007F11E9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Уборщик служебных помещений</w:t>
      </w:r>
    </w:p>
    <w:p w:rsidR="00862EE4" w:rsidRPr="007F11E9" w:rsidRDefault="00862EE4" w:rsidP="00741733">
      <w:p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62EE4" w:rsidRPr="007F11E9" w:rsidRDefault="00862EE4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14C" w:rsidRPr="007F11E9" w:rsidRDefault="00FF514C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7F11E9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7F11E9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36F7" w:rsidRPr="007F11E9" w:rsidRDefault="000F36F7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BCC" w:rsidRPr="007F11E9" w:rsidRDefault="00337BCC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7F11E9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655" w:rsidRPr="007F11E9" w:rsidRDefault="00C12655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7F11E9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A7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A7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9FF" w:rsidRPr="007F11E9" w:rsidRDefault="00C739FF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5A534D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1476B" w:rsidRPr="007F11E9">
        <w:rPr>
          <w:rFonts w:ascii="Times New Roman" w:hAnsi="Times New Roman" w:cs="Times New Roman"/>
          <w:sz w:val="24"/>
          <w:szCs w:val="24"/>
        </w:rPr>
        <w:t xml:space="preserve">№ </w:t>
      </w:r>
      <w:r w:rsidR="006E0DA5" w:rsidRPr="007F11E9">
        <w:rPr>
          <w:rFonts w:ascii="Times New Roman" w:hAnsi="Times New Roman" w:cs="Times New Roman"/>
          <w:sz w:val="24"/>
          <w:szCs w:val="24"/>
        </w:rPr>
        <w:t>1</w:t>
      </w:r>
      <w:r w:rsidR="00C97234" w:rsidRPr="007F11E9">
        <w:rPr>
          <w:rFonts w:ascii="Times New Roman" w:hAnsi="Times New Roman" w:cs="Times New Roman"/>
          <w:sz w:val="24"/>
          <w:szCs w:val="24"/>
        </w:rPr>
        <w:t>3</w:t>
      </w:r>
    </w:p>
    <w:p w:rsidR="00C739FF" w:rsidRPr="007F11E9" w:rsidRDefault="00C739FF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Положению об оплате труда </w:t>
      </w:r>
    </w:p>
    <w:p w:rsidR="00C739FF" w:rsidRPr="007F11E9" w:rsidRDefault="00EE2A7A" w:rsidP="00C739FF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t>работников МКУК ЦБС</w:t>
      </w:r>
      <w:r w:rsidR="00C739FF" w:rsidRPr="007F11E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Чесменского муниципального района</w:t>
      </w:r>
    </w:p>
    <w:p w:rsidR="00C739FF" w:rsidRPr="007F11E9" w:rsidRDefault="00C739FF" w:rsidP="00C739FF">
      <w:pPr>
        <w:shd w:val="clear" w:color="auto" w:fill="FFFFFF"/>
        <w:spacing w:after="0"/>
        <w:ind w:left="19" w:right="14" w:firstLine="7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655" w:rsidRPr="007F11E9" w:rsidRDefault="00C12655" w:rsidP="00C12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E9">
        <w:rPr>
          <w:rFonts w:ascii="Times New Roman" w:hAnsi="Times New Roman" w:cs="Times New Roman"/>
          <w:b/>
          <w:sz w:val="24"/>
          <w:szCs w:val="24"/>
        </w:rPr>
        <w:t>Перечень должностей специалистов учреждений культуры и образования, работающих в сельских населенных пунктах Челябинской области.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ОБЩЕОТРАСЛЕВЫЕ ДОЛЖНОСТИ СПЕЦИАЛИСТОВ 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МУНИЦИПАЛЬНЫХ ГОСУДАРСТВЕННЫХ УЧРЕЖДЕНИЙ</w:t>
      </w:r>
    </w:p>
    <w:p w:rsidR="007561EA" w:rsidRPr="007F11E9" w:rsidRDefault="007561EA" w:rsidP="007417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Руководители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Директор (начальник) учреждения</w:t>
      </w: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Программист</w:t>
      </w:r>
    </w:p>
    <w:p w:rsidR="00F40E9C" w:rsidRPr="007F11E9" w:rsidRDefault="00F40E9C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Завхоз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ОСНОВНЫЕ ОТРАСЛЕВЫЕ ДОЛЖНОСТИ СЛУЖАЩИХ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УЧРЕЖДЕНИЯ КУЛЬТУРЫ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EE2A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Культурно-просветительские учреждения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Руководители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Заведующие: филиалом библиотеки, отделом библиотеки, </w:t>
      </w:r>
      <w:r w:rsidR="00EE2A7A"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Главный библиотекарь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Директор (заведующий) библиотеки (централизованной библиотечной системы), </w:t>
      </w:r>
      <w:r w:rsidR="00EE2A7A"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  <w:r w:rsidR="00EE2A7A"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Специалисты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Библиотекарь, библиограф</w:t>
      </w:r>
    </w:p>
    <w:p w:rsidR="009E2DC4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Методист библиотеки, </w:t>
      </w:r>
      <w:r w:rsidR="00EE2A7A"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11" w:rsidRPr="007F11E9" w:rsidRDefault="007561E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>Редактор библиотеки</w:t>
      </w: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EE2A7A" w:rsidP="0074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EA" w:rsidRPr="007F11E9" w:rsidRDefault="007561EA" w:rsidP="0074173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561EA" w:rsidRPr="007F11E9" w:rsidSect="00245409">
      <w:footerReference w:type="default" r:id="rId14"/>
      <w:pgSz w:w="11906" w:h="16838"/>
      <w:pgMar w:top="567" w:right="567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13" w:rsidRDefault="00BC0813" w:rsidP="00891313">
      <w:pPr>
        <w:spacing w:after="0" w:line="240" w:lineRule="auto"/>
      </w:pPr>
      <w:r>
        <w:separator/>
      </w:r>
    </w:p>
  </w:endnote>
  <w:endnote w:type="continuationSeparator" w:id="0">
    <w:p w:rsidR="00BC0813" w:rsidRDefault="00BC0813" w:rsidP="0089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06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54E6C" w:rsidRPr="00666ECE" w:rsidRDefault="00654E6C">
        <w:pPr>
          <w:pStyle w:val="ac"/>
          <w:jc w:val="center"/>
          <w:rPr>
            <w:rFonts w:ascii="Times New Roman" w:hAnsi="Times New Roman" w:cs="Times New Roman"/>
          </w:rPr>
        </w:pPr>
        <w:r w:rsidRPr="00666ECE">
          <w:rPr>
            <w:rFonts w:ascii="Times New Roman" w:hAnsi="Times New Roman" w:cs="Times New Roman"/>
          </w:rPr>
          <w:fldChar w:fldCharType="begin"/>
        </w:r>
        <w:r w:rsidRPr="00666ECE">
          <w:rPr>
            <w:rFonts w:ascii="Times New Roman" w:hAnsi="Times New Roman" w:cs="Times New Roman"/>
          </w:rPr>
          <w:instrText>PAGE   \* MERGEFORMAT</w:instrText>
        </w:r>
        <w:r w:rsidRPr="00666ECE">
          <w:rPr>
            <w:rFonts w:ascii="Times New Roman" w:hAnsi="Times New Roman" w:cs="Times New Roman"/>
          </w:rPr>
          <w:fldChar w:fldCharType="separate"/>
        </w:r>
        <w:r w:rsidR="00B7542B">
          <w:rPr>
            <w:rFonts w:ascii="Times New Roman" w:hAnsi="Times New Roman" w:cs="Times New Roman"/>
            <w:noProof/>
          </w:rPr>
          <w:t>27</w:t>
        </w:r>
        <w:r w:rsidRPr="00666ECE">
          <w:rPr>
            <w:rFonts w:ascii="Times New Roman" w:hAnsi="Times New Roman" w:cs="Times New Roman"/>
          </w:rPr>
          <w:fldChar w:fldCharType="end"/>
        </w:r>
      </w:p>
    </w:sdtContent>
  </w:sdt>
  <w:p w:rsidR="00654E6C" w:rsidRDefault="00654E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13" w:rsidRDefault="00BC0813" w:rsidP="00891313">
      <w:pPr>
        <w:spacing w:after="0" w:line="240" w:lineRule="auto"/>
      </w:pPr>
      <w:r>
        <w:separator/>
      </w:r>
    </w:p>
  </w:footnote>
  <w:footnote w:type="continuationSeparator" w:id="0">
    <w:p w:rsidR="00BC0813" w:rsidRDefault="00BC0813" w:rsidP="00891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55E"/>
    <w:multiLevelType w:val="hybridMultilevel"/>
    <w:tmpl w:val="B5200EF2"/>
    <w:lvl w:ilvl="0" w:tplc="FA08C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B143F"/>
    <w:multiLevelType w:val="hybridMultilevel"/>
    <w:tmpl w:val="C2C0FB10"/>
    <w:lvl w:ilvl="0" w:tplc="96AA6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C0C55"/>
    <w:multiLevelType w:val="hybridMultilevel"/>
    <w:tmpl w:val="99D888A4"/>
    <w:lvl w:ilvl="0" w:tplc="965CF38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326882"/>
    <w:multiLevelType w:val="hybridMultilevel"/>
    <w:tmpl w:val="E9DC2C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438A"/>
    <w:multiLevelType w:val="hybridMultilevel"/>
    <w:tmpl w:val="4896F304"/>
    <w:lvl w:ilvl="0" w:tplc="405EA9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DD54C7"/>
    <w:multiLevelType w:val="hybridMultilevel"/>
    <w:tmpl w:val="50FADD78"/>
    <w:lvl w:ilvl="0" w:tplc="D744F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5D12"/>
    <w:multiLevelType w:val="hybridMultilevel"/>
    <w:tmpl w:val="CB6A417C"/>
    <w:lvl w:ilvl="0" w:tplc="8D965C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9F5D8E"/>
    <w:multiLevelType w:val="hybridMultilevel"/>
    <w:tmpl w:val="9F1A225C"/>
    <w:lvl w:ilvl="0" w:tplc="CAA847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A2B30"/>
    <w:multiLevelType w:val="hybridMultilevel"/>
    <w:tmpl w:val="6414BEBA"/>
    <w:lvl w:ilvl="0" w:tplc="AB5A0F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679F0BF0"/>
    <w:multiLevelType w:val="hybridMultilevel"/>
    <w:tmpl w:val="765C1E2C"/>
    <w:lvl w:ilvl="0" w:tplc="7A8A5E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34"/>
    <w:rsid w:val="00005D46"/>
    <w:rsid w:val="00011248"/>
    <w:rsid w:val="0002205D"/>
    <w:rsid w:val="00042E91"/>
    <w:rsid w:val="00054C9C"/>
    <w:rsid w:val="0006021E"/>
    <w:rsid w:val="00061237"/>
    <w:rsid w:val="00085EA1"/>
    <w:rsid w:val="000957E7"/>
    <w:rsid w:val="000B1876"/>
    <w:rsid w:val="000B2A17"/>
    <w:rsid w:val="000B2B62"/>
    <w:rsid w:val="000B2D11"/>
    <w:rsid w:val="000B5FE9"/>
    <w:rsid w:val="000B72CB"/>
    <w:rsid w:val="000C016B"/>
    <w:rsid w:val="000C59F7"/>
    <w:rsid w:val="000D16FD"/>
    <w:rsid w:val="000D27E2"/>
    <w:rsid w:val="000E25B3"/>
    <w:rsid w:val="000E65A6"/>
    <w:rsid w:val="000F0B52"/>
    <w:rsid w:val="000F21AC"/>
    <w:rsid w:val="000F36F7"/>
    <w:rsid w:val="000F6C18"/>
    <w:rsid w:val="0010014A"/>
    <w:rsid w:val="001040D3"/>
    <w:rsid w:val="00116111"/>
    <w:rsid w:val="0011629F"/>
    <w:rsid w:val="0011634A"/>
    <w:rsid w:val="001205F1"/>
    <w:rsid w:val="0012140C"/>
    <w:rsid w:val="00124EE0"/>
    <w:rsid w:val="00126C60"/>
    <w:rsid w:val="00135B10"/>
    <w:rsid w:val="001460A0"/>
    <w:rsid w:val="00154E66"/>
    <w:rsid w:val="001604C1"/>
    <w:rsid w:val="00171C9C"/>
    <w:rsid w:val="00177020"/>
    <w:rsid w:val="00191322"/>
    <w:rsid w:val="00194567"/>
    <w:rsid w:val="001A10CE"/>
    <w:rsid w:val="001A15E1"/>
    <w:rsid w:val="001A4E41"/>
    <w:rsid w:val="001A53B6"/>
    <w:rsid w:val="001B1DF0"/>
    <w:rsid w:val="001B2B10"/>
    <w:rsid w:val="001C041D"/>
    <w:rsid w:val="001C3232"/>
    <w:rsid w:val="001C334B"/>
    <w:rsid w:val="001E32E3"/>
    <w:rsid w:val="001E4ABE"/>
    <w:rsid w:val="001E67B5"/>
    <w:rsid w:val="001E7096"/>
    <w:rsid w:val="001F5106"/>
    <w:rsid w:val="001F5DE4"/>
    <w:rsid w:val="002039E0"/>
    <w:rsid w:val="00212D4E"/>
    <w:rsid w:val="00214644"/>
    <w:rsid w:val="0022334B"/>
    <w:rsid w:val="00224E92"/>
    <w:rsid w:val="0023511B"/>
    <w:rsid w:val="0024012B"/>
    <w:rsid w:val="00243772"/>
    <w:rsid w:val="00245409"/>
    <w:rsid w:val="0024661D"/>
    <w:rsid w:val="002473A0"/>
    <w:rsid w:val="00252853"/>
    <w:rsid w:val="00266E22"/>
    <w:rsid w:val="002713CB"/>
    <w:rsid w:val="002720C2"/>
    <w:rsid w:val="00274964"/>
    <w:rsid w:val="0027709C"/>
    <w:rsid w:val="002807D3"/>
    <w:rsid w:val="00283BD2"/>
    <w:rsid w:val="002915B7"/>
    <w:rsid w:val="00295FB9"/>
    <w:rsid w:val="00297445"/>
    <w:rsid w:val="002A21E8"/>
    <w:rsid w:val="002A25A1"/>
    <w:rsid w:val="002A6653"/>
    <w:rsid w:val="002A6805"/>
    <w:rsid w:val="002A7944"/>
    <w:rsid w:val="002B15BE"/>
    <w:rsid w:val="002B2282"/>
    <w:rsid w:val="002B72C8"/>
    <w:rsid w:val="002C0B27"/>
    <w:rsid w:val="002C0DD7"/>
    <w:rsid w:val="002C5B29"/>
    <w:rsid w:val="002D520A"/>
    <w:rsid w:val="002D6206"/>
    <w:rsid w:val="002E311B"/>
    <w:rsid w:val="002F34E9"/>
    <w:rsid w:val="0030077D"/>
    <w:rsid w:val="00304DED"/>
    <w:rsid w:val="003069EE"/>
    <w:rsid w:val="0032170D"/>
    <w:rsid w:val="0032293F"/>
    <w:rsid w:val="0032427A"/>
    <w:rsid w:val="00327DDD"/>
    <w:rsid w:val="00330855"/>
    <w:rsid w:val="00331E4A"/>
    <w:rsid w:val="00332ED4"/>
    <w:rsid w:val="00337BCC"/>
    <w:rsid w:val="0034020A"/>
    <w:rsid w:val="00342C45"/>
    <w:rsid w:val="003438CD"/>
    <w:rsid w:val="0034663C"/>
    <w:rsid w:val="00354102"/>
    <w:rsid w:val="003601C3"/>
    <w:rsid w:val="003671B6"/>
    <w:rsid w:val="00373D09"/>
    <w:rsid w:val="00376284"/>
    <w:rsid w:val="0039450B"/>
    <w:rsid w:val="003A03EF"/>
    <w:rsid w:val="003A4707"/>
    <w:rsid w:val="003B081F"/>
    <w:rsid w:val="003B286E"/>
    <w:rsid w:val="003B2933"/>
    <w:rsid w:val="003B4656"/>
    <w:rsid w:val="003B5517"/>
    <w:rsid w:val="003C07A9"/>
    <w:rsid w:val="003C2B7C"/>
    <w:rsid w:val="003C60B0"/>
    <w:rsid w:val="003C6F73"/>
    <w:rsid w:val="003D0485"/>
    <w:rsid w:val="003D32E4"/>
    <w:rsid w:val="003E31F4"/>
    <w:rsid w:val="003E36DB"/>
    <w:rsid w:val="003F18B6"/>
    <w:rsid w:val="003F3186"/>
    <w:rsid w:val="00401809"/>
    <w:rsid w:val="00433D00"/>
    <w:rsid w:val="0043410A"/>
    <w:rsid w:val="00447BD7"/>
    <w:rsid w:val="004524F2"/>
    <w:rsid w:val="00455AEF"/>
    <w:rsid w:val="00476011"/>
    <w:rsid w:val="00490214"/>
    <w:rsid w:val="0049681F"/>
    <w:rsid w:val="00497D2B"/>
    <w:rsid w:val="004A1D3E"/>
    <w:rsid w:val="004A73F6"/>
    <w:rsid w:val="004B0477"/>
    <w:rsid w:val="004D0598"/>
    <w:rsid w:val="004D22F0"/>
    <w:rsid w:val="004E2B11"/>
    <w:rsid w:val="004E58AC"/>
    <w:rsid w:val="004F7341"/>
    <w:rsid w:val="005275D5"/>
    <w:rsid w:val="00531CFF"/>
    <w:rsid w:val="00536D04"/>
    <w:rsid w:val="00541EAB"/>
    <w:rsid w:val="0054492F"/>
    <w:rsid w:val="005531FB"/>
    <w:rsid w:val="00565F9B"/>
    <w:rsid w:val="00566A32"/>
    <w:rsid w:val="00580175"/>
    <w:rsid w:val="00591456"/>
    <w:rsid w:val="00592C4A"/>
    <w:rsid w:val="005A534D"/>
    <w:rsid w:val="005B035B"/>
    <w:rsid w:val="005B18C7"/>
    <w:rsid w:val="005B1C2E"/>
    <w:rsid w:val="005B4DEC"/>
    <w:rsid w:val="005B5D88"/>
    <w:rsid w:val="005B6350"/>
    <w:rsid w:val="005C20A7"/>
    <w:rsid w:val="005D2412"/>
    <w:rsid w:val="005E707B"/>
    <w:rsid w:val="005E7892"/>
    <w:rsid w:val="005F4036"/>
    <w:rsid w:val="005F61A5"/>
    <w:rsid w:val="00600223"/>
    <w:rsid w:val="00603E98"/>
    <w:rsid w:val="006148F5"/>
    <w:rsid w:val="00623EDC"/>
    <w:rsid w:val="006275F1"/>
    <w:rsid w:val="00635365"/>
    <w:rsid w:val="00636756"/>
    <w:rsid w:val="006404D4"/>
    <w:rsid w:val="0064567B"/>
    <w:rsid w:val="00650B87"/>
    <w:rsid w:val="00654E6C"/>
    <w:rsid w:val="00665289"/>
    <w:rsid w:val="00666ECE"/>
    <w:rsid w:val="00667C82"/>
    <w:rsid w:val="00677A46"/>
    <w:rsid w:val="00680743"/>
    <w:rsid w:val="00682CE4"/>
    <w:rsid w:val="00684502"/>
    <w:rsid w:val="006876AF"/>
    <w:rsid w:val="00691CC4"/>
    <w:rsid w:val="00691CE2"/>
    <w:rsid w:val="00691FF4"/>
    <w:rsid w:val="00692754"/>
    <w:rsid w:val="0069567B"/>
    <w:rsid w:val="006A5CA8"/>
    <w:rsid w:val="006A7AE3"/>
    <w:rsid w:val="006B13E0"/>
    <w:rsid w:val="006B4383"/>
    <w:rsid w:val="006C7473"/>
    <w:rsid w:val="006D0FA5"/>
    <w:rsid w:val="006D3FBB"/>
    <w:rsid w:val="006E0DA5"/>
    <w:rsid w:val="006E2D6A"/>
    <w:rsid w:val="006E7C90"/>
    <w:rsid w:val="006F12E2"/>
    <w:rsid w:val="006F3275"/>
    <w:rsid w:val="00702A85"/>
    <w:rsid w:val="00707968"/>
    <w:rsid w:val="0071476B"/>
    <w:rsid w:val="00720EB9"/>
    <w:rsid w:val="007260A1"/>
    <w:rsid w:val="00732D06"/>
    <w:rsid w:val="00736C81"/>
    <w:rsid w:val="0074009C"/>
    <w:rsid w:val="00741733"/>
    <w:rsid w:val="00742858"/>
    <w:rsid w:val="007561EA"/>
    <w:rsid w:val="0076197C"/>
    <w:rsid w:val="007624A9"/>
    <w:rsid w:val="00770F52"/>
    <w:rsid w:val="00773D1A"/>
    <w:rsid w:val="00776B6A"/>
    <w:rsid w:val="00783F9E"/>
    <w:rsid w:val="007847AB"/>
    <w:rsid w:val="007912F4"/>
    <w:rsid w:val="0079187D"/>
    <w:rsid w:val="0079211C"/>
    <w:rsid w:val="007967B8"/>
    <w:rsid w:val="007A0E51"/>
    <w:rsid w:val="007A6812"/>
    <w:rsid w:val="007B4B17"/>
    <w:rsid w:val="007C0CA3"/>
    <w:rsid w:val="007C16E1"/>
    <w:rsid w:val="007D0969"/>
    <w:rsid w:val="007D437A"/>
    <w:rsid w:val="007D778C"/>
    <w:rsid w:val="007F11E9"/>
    <w:rsid w:val="008075C3"/>
    <w:rsid w:val="00815491"/>
    <w:rsid w:val="00816A37"/>
    <w:rsid w:val="008328A8"/>
    <w:rsid w:val="008366E5"/>
    <w:rsid w:val="0083687A"/>
    <w:rsid w:val="0084485F"/>
    <w:rsid w:val="00850FF4"/>
    <w:rsid w:val="00851AD2"/>
    <w:rsid w:val="00853EB5"/>
    <w:rsid w:val="008579B6"/>
    <w:rsid w:val="008619E0"/>
    <w:rsid w:val="00862EE4"/>
    <w:rsid w:val="0087284D"/>
    <w:rsid w:val="0088045A"/>
    <w:rsid w:val="0088284A"/>
    <w:rsid w:val="0088518A"/>
    <w:rsid w:val="00891313"/>
    <w:rsid w:val="008A499A"/>
    <w:rsid w:val="008A5C1E"/>
    <w:rsid w:val="008A6CC5"/>
    <w:rsid w:val="008A7587"/>
    <w:rsid w:val="008B007B"/>
    <w:rsid w:val="008B2CEB"/>
    <w:rsid w:val="008B2D84"/>
    <w:rsid w:val="008B2F93"/>
    <w:rsid w:val="008B3F3E"/>
    <w:rsid w:val="008C665E"/>
    <w:rsid w:val="008D2B86"/>
    <w:rsid w:val="008E6C93"/>
    <w:rsid w:val="008E7D47"/>
    <w:rsid w:val="008F5AD3"/>
    <w:rsid w:val="00902763"/>
    <w:rsid w:val="00912B06"/>
    <w:rsid w:val="009172BD"/>
    <w:rsid w:val="00925809"/>
    <w:rsid w:val="0092666A"/>
    <w:rsid w:val="00930504"/>
    <w:rsid w:val="00933F0A"/>
    <w:rsid w:val="00940204"/>
    <w:rsid w:val="00947895"/>
    <w:rsid w:val="009511E4"/>
    <w:rsid w:val="0095155F"/>
    <w:rsid w:val="00956A2D"/>
    <w:rsid w:val="00960158"/>
    <w:rsid w:val="00963AC0"/>
    <w:rsid w:val="009642FE"/>
    <w:rsid w:val="00970719"/>
    <w:rsid w:val="009711DF"/>
    <w:rsid w:val="00977922"/>
    <w:rsid w:val="00984253"/>
    <w:rsid w:val="00986CE7"/>
    <w:rsid w:val="009916EF"/>
    <w:rsid w:val="00994DAE"/>
    <w:rsid w:val="009C392F"/>
    <w:rsid w:val="009C44A0"/>
    <w:rsid w:val="009C48B0"/>
    <w:rsid w:val="009D278D"/>
    <w:rsid w:val="009D308A"/>
    <w:rsid w:val="009D5C2B"/>
    <w:rsid w:val="009D735B"/>
    <w:rsid w:val="009E2DC4"/>
    <w:rsid w:val="009E4235"/>
    <w:rsid w:val="009E7CFE"/>
    <w:rsid w:val="009F6750"/>
    <w:rsid w:val="009F7CE0"/>
    <w:rsid w:val="00A10267"/>
    <w:rsid w:val="00A11443"/>
    <w:rsid w:val="00A12070"/>
    <w:rsid w:val="00A307AE"/>
    <w:rsid w:val="00A31ED3"/>
    <w:rsid w:val="00A358EF"/>
    <w:rsid w:val="00A37F55"/>
    <w:rsid w:val="00A438C9"/>
    <w:rsid w:val="00A43F9F"/>
    <w:rsid w:val="00A44056"/>
    <w:rsid w:val="00A51C68"/>
    <w:rsid w:val="00A56FBC"/>
    <w:rsid w:val="00A66281"/>
    <w:rsid w:val="00A67BCC"/>
    <w:rsid w:val="00A73F81"/>
    <w:rsid w:val="00A76D9E"/>
    <w:rsid w:val="00A84E1D"/>
    <w:rsid w:val="00A858EA"/>
    <w:rsid w:val="00A91EF1"/>
    <w:rsid w:val="00AA144C"/>
    <w:rsid w:val="00AA5091"/>
    <w:rsid w:val="00AA53D0"/>
    <w:rsid w:val="00AA7F34"/>
    <w:rsid w:val="00AB0A87"/>
    <w:rsid w:val="00AD144A"/>
    <w:rsid w:val="00AF16F3"/>
    <w:rsid w:val="00B074E5"/>
    <w:rsid w:val="00B169FF"/>
    <w:rsid w:val="00B17CA8"/>
    <w:rsid w:val="00B20BCF"/>
    <w:rsid w:val="00B2354A"/>
    <w:rsid w:val="00B30AA9"/>
    <w:rsid w:val="00B44BB4"/>
    <w:rsid w:val="00B51362"/>
    <w:rsid w:val="00B66EAB"/>
    <w:rsid w:val="00B750FC"/>
    <w:rsid w:val="00B7542B"/>
    <w:rsid w:val="00B81731"/>
    <w:rsid w:val="00B92173"/>
    <w:rsid w:val="00BA30E3"/>
    <w:rsid w:val="00BB5ACC"/>
    <w:rsid w:val="00BC0813"/>
    <w:rsid w:val="00BD5EC1"/>
    <w:rsid w:val="00BE1132"/>
    <w:rsid w:val="00BE3825"/>
    <w:rsid w:val="00BE3EE6"/>
    <w:rsid w:val="00BE5D36"/>
    <w:rsid w:val="00BE7CE2"/>
    <w:rsid w:val="00BF7AD8"/>
    <w:rsid w:val="00C00747"/>
    <w:rsid w:val="00C00F5C"/>
    <w:rsid w:val="00C01443"/>
    <w:rsid w:val="00C07E80"/>
    <w:rsid w:val="00C12655"/>
    <w:rsid w:val="00C13BF6"/>
    <w:rsid w:val="00C14FD1"/>
    <w:rsid w:val="00C2132B"/>
    <w:rsid w:val="00C21743"/>
    <w:rsid w:val="00C33CDC"/>
    <w:rsid w:val="00C3557F"/>
    <w:rsid w:val="00C37117"/>
    <w:rsid w:val="00C37209"/>
    <w:rsid w:val="00C40A87"/>
    <w:rsid w:val="00C440D4"/>
    <w:rsid w:val="00C60F67"/>
    <w:rsid w:val="00C66252"/>
    <w:rsid w:val="00C66AD0"/>
    <w:rsid w:val="00C72565"/>
    <w:rsid w:val="00C734F1"/>
    <w:rsid w:val="00C739FF"/>
    <w:rsid w:val="00C82F97"/>
    <w:rsid w:val="00C83119"/>
    <w:rsid w:val="00C92AC5"/>
    <w:rsid w:val="00C93785"/>
    <w:rsid w:val="00C97234"/>
    <w:rsid w:val="00C9744D"/>
    <w:rsid w:val="00CA06FD"/>
    <w:rsid w:val="00CA1811"/>
    <w:rsid w:val="00CC2E78"/>
    <w:rsid w:val="00CC4924"/>
    <w:rsid w:val="00CD53C3"/>
    <w:rsid w:val="00CE1516"/>
    <w:rsid w:val="00CE3B3D"/>
    <w:rsid w:val="00CF15CF"/>
    <w:rsid w:val="00CF27E7"/>
    <w:rsid w:val="00CF75AF"/>
    <w:rsid w:val="00CF77A2"/>
    <w:rsid w:val="00CF7D63"/>
    <w:rsid w:val="00D00B28"/>
    <w:rsid w:val="00D0464A"/>
    <w:rsid w:val="00D15753"/>
    <w:rsid w:val="00D1659B"/>
    <w:rsid w:val="00D264FF"/>
    <w:rsid w:val="00D438B5"/>
    <w:rsid w:val="00D55020"/>
    <w:rsid w:val="00D57724"/>
    <w:rsid w:val="00D57AA4"/>
    <w:rsid w:val="00D613A4"/>
    <w:rsid w:val="00D62B19"/>
    <w:rsid w:val="00D669A7"/>
    <w:rsid w:val="00D85A6E"/>
    <w:rsid w:val="00D9580A"/>
    <w:rsid w:val="00D96608"/>
    <w:rsid w:val="00DA1E6B"/>
    <w:rsid w:val="00DA3E69"/>
    <w:rsid w:val="00DA713F"/>
    <w:rsid w:val="00DB2BA0"/>
    <w:rsid w:val="00DB67B6"/>
    <w:rsid w:val="00DC6444"/>
    <w:rsid w:val="00DD1712"/>
    <w:rsid w:val="00DD25C5"/>
    <w:rsid w:val="00DD6BC2"/>
    <w:rsid w:val="00DE30CB"/>
    <w:rsid w:val="00DE4AEF"/>
    <w:rsid w:val="00DE6A86"/>
    <w:rsid w:val="00DF1146"/>
    <w:rsid w:val="00E00105"/>
    <w:rsid w:val="00E117A0"/>
    <w:rsid w:val="00E17B80"/>
    <w:rsid w:val="00E21515"/>
    <w:rsid w:val="00E30857"/>
    <w:rsid w:val="00E32F8B"/>
    <w:rsid w:val="00E440D9"/>
    <w:rsid w:val="00E56853"/>
    <w:rsid w:val="00E61357"/>
    <w:rsid w:val="00E61A56"/>
    <w:rsid w:val="00E621BF"/>
    <w:rsid w:val="00E6231F"/>
    <w:rsid w:val="00E6620A"/>
    <w:rsid w:val="00E70F70"/>
    <w:rsid w:val="00E72058"/>
    <w:rsid w:val="00E81D2A"/>
    <w:rsid w:val="00E8284D"/>
    <w:rsid w:val="00E8478C"/>
    <w:rsid w:val="00EA079B"/>
    <w:rsid w:val="00EA3295"/>
    <w:rsid w:val="00EB1D9A"/>
    <w:rsid w:val="00EB43D0"/>
    <w:rsid w:val="00EC3518"/>
    <w:rsid w:val="00EC73A1"/>
    <w:rsid w:val="00ED51A3"/>
    <w:rsid w:val="00EE2A7A"/>
    <w:rsid w:val="00EE4602"/>
    <w:rsid w:val="00EF5197"/>
    <w:rsid w:val="00EF7F4D"/>
    <w:rsid w:val="00F00162"/>
    <w:rsid w:val="00F1060B"/>
    <w:rsid w:val="00F16230"/>
    <w:rsid w:val="00F1792F"/>
    <w:rsid w:val="00F3541D"/>
    <w:rsid w:val="00F40E9C"/>
    <w:rsid w:val="00F45993"/>
    <w:rsid w:val="00F53AA5"/>
    <w:rsid w:val="00F642C5"/>
    <w:rsid w:val="00F6546D"/>
    <w:rsid w:val="00F76A20"/>
    <w:rsid w:val="00F82673"/>
    <w:rsid w:val="00F904B7"/>
    <w:rsid w:val="00FA30AF"/>
    <w:rsid w:val="00FD73CB"/>
    <w:rsid w:val="00FE0BEF"/>
    <w:rsid w:val="00FE0F42"/>
    <w:rsid w:val="00FE627A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34"/>
    <w:pPr>
      <w:ind w:left="720"/>
      <w:contextualSpacing/>
    </w:pPr>
  </w:style>
  <w:style w:type="table" w:styleId="a4">
    <w:name w:val="Table Grid"/>
    <w:basedOn w:val="a1"/>
    <w:uiPriority w:val="59"/>
    <w:rsid w:val="00AA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41733"/>
    <w:pPr>
      <w:spacing w:after="0" w:line="240" w:lineRule="auto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1733"/>
    <w:rPr>
      <w:rFonts w:ascii="Tms Rmn" w:eastAsia="Calibri" w:hAnsi="Tms Rmn" w:cs="Times New Roman"/>
      <w:sz w:val="20"/>
      <w:szCs w:val="20"/>
    </w:rPr>
  </w:style>
  <w:style w:type="character" w:styleId="a9">
    <w:name w:val="footnote reference"/>
    <w:uiPriority w:val="99"/>
    <w:unhideWhenUsed/>
    <w:rsid w:val="008913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409"/>
  </w:style>
  <w:style w:type="paragraph" w:styleId="ac">
    <w:name w:val="footer"/>
    <w:basedOn w:val="a"/>
    <w:link w:val="ad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409"/>
  </w:style>
  <w:style w:type="table" w:customStyle="1" w:styleId="1">
    <w:name w:val="Сетка таблицы1"/>
    <w:basedOn w:val="a1"/>
    <w:next w:val="a4"/>
    <w:uiPriority w:val="59"/>
    <w:rsid w:val="00691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34"/>
    <w:pPr>
      <w:ind w:left="720"/>
      <w:contextualSpacing/>
    </w:pPr>
  </w:style>
  <w:style w:type="table" w:styleId="a4">
    <w:name w:val="Table Grid"/>
    <w:basedOn w:val="a1"/>
    <w:uiPriority w:val="59"/>
    <w:rsid w:val="00AA7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741733"/>
    <w:pPr>
      <w:spacing w:after="0" w:line="240" w:lineRule="auto"/>
    </w:pPr>
    <w:rPr>
      <w:rFonts w:ascii="Tms Rmn" w:eastAsia="Calibri" w:hAnsi="Tms Rm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41733"/>
    <w:rPr>
      <w:rFonts w:ascii="Tms Rmn" w:eastAsia="Calibri" w:hAnsi="Tms Rmn" w:cs="Times New Roman"/>
      <w:sz w:val="20"/>
      <w:szCs w:val="20"/>
    </w:rPr>
  </w:style>
  <w:style w:type="character" w:styleId="a9">
    <w:name w:val="footnote reference"/>
    <w:uiPriority w:val="99"/>
    <w:unhideWhenUsed/>
    <w:rsid w:val="0089131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5409"/>
  </w:style>
  <w:style w:type="paragraph" w:styleId="ac">
    <w:name w:val="footer"/>
    <w:basedOn w:val="a"/>
    <w:link w:val="ad"/>
    <w:uiPriority w:val="99"/>
    <w:unhideWhenUsed/>
    <w:rsid w:val="00245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409"/>
  </w:style>
  <w:style w:type="table" w:customStyle="1" w:styleId="1">
    <w:name w:val="Сетка таблицы1"/>
    <w:basedOn w:val="a1"/>
    <w:next w:val="a4"/>
    <w:uiPriority w:val="59"/>
    <w:rsid w:val="00691C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0610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060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065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76A91207EBE125AFFF9D4D6C71B0DAC5196318B08B6265FF9D235BA716E097B368EB19F03d4a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833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C20A-1E07-4781-883C-18B900EF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7652</Words>
  <Characters>43620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2017-10-05T10:20:00Z</cp:lastPrinted>
  <dcterms:created xsi:type="dcterms:W3CDTF">2017-11-14T09:33:00Z</dcterms:created>
  <dcterms:modified xsi:type="dcterms:W3CDTF">2017-11-14T09:35:00Z</dcterms:modified>
</cp:coreProperties>
</file>